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2B6" w:rsidRDefault="00D052B6">
      <w:pPr>
        <w:pStyle w:val="Ttulo1"/>
        <w:widowControl w:val="0"/>
        <w:tabs>
          <w:tab w:val="left" w:pos="2410"/>
        </w:tabs>
        <w:spacing w:line="240" w:lineRule="auto"/>
        <w:ind w:left="426"/>
        <w:rPr>
          <w:rFonts w:ascii="Tahoma" w:hAnsi="Tahoma" w:cs="Tahoma"/>
          <w:bCs/>
          <w:lang w:val="es-ES_tradnl"/>
        </w:rPr>
      </w:pPr>
    </w:p>
    <w:tbl>
      <w:tblPr>
        <w:tblpPr w:leftFromText="141" w:rightFromText="141" w:vertAnchor="text" w:horzAnchor="page" w:tblpX="4512" w:tblpY="197"/>
        <w:tblW w:w="6264" w:type="dxa"/>
        <w:tblLayout w:type="fixed"/>
        <w:tblCellMar>
          <w:left w:w="144" w:type="dxa"/>
          <w:right w:w="144" w:type="dxa"/>
        </w:tblCellMar>
        <w:tblLook w:val="0000" w:firstRow="0" w:lastRow="0" w:firstColumn="0" w:lastColumn="0" w:noHBand="0" w:noVBand="0"/>
      </w:tblPr>
      <w:tblGrid>
        <w:gridCol w:w="623"/>
        <w:gridCol w:w="4081"/>
        <w:gridCol w:w="1560"/>
      </w:tblGrid>
      <w:tr w:rsidR="00D052B6" w:rsidRPr="0057648B">
        <w:trPr>
          <w:trHeight w:val="131"/>
        </w:trPr>
        <w:tc>
          <w:tcPr>
            <w:tcW w:w="623" w:type="dxa"/>
            <w:tcBorders>
              <w:top w:val="single" w:sz="6" w:space="0" w:color="000000"/>
              <w:left w:val="single" w:sz="6" w:space="0" w:color="000000"/>
              <w:bottom w:val="single" w:sz="6" w:space="0" w:color="000000"/>
              <w:right w:val="single" w:sz="6" w:space="0" w:color="FFFFFF"/>
            </w:tcBorders>
          </w:tcPr>
          <w:p w:rsidR="00D052B6" w:rsidRPr="0057648B" w:rsidRDefault="003A2EDA" w:rsidP="009565D6">
            <w:pPr>
              <w:tabs>
                <w:tab w:val="center" w:pos="210"/>
              </w:tabs>
              <w:spacing w:after="19"/>
              <w:ind w:right="57"/>
              <w:jc w:val="center"/>
              <w:rPr>
                <w:rFonts w:ascii="Tahoma" w:hAnsi="Tahoma" w:cs="Tahoma"/>
                <w:sz w:val="20"/>
                <w:lang w:val="es-ES_tradnl"/>
              </w:rPr>
            </w:pPr>
            <w:r w:rsidRPr="0057648B">
              <w:rPr>
                <w:rFonts w:ascii="Tahoma" w:hAnsi="Tahoma" w:cs="Tahoma"/>
                <w:sz w:val="20"/>
                <w:lang w:val="es-ES_tradnl"/>
              </w:rPr>
              <w:t>2</w:t>
            </w:r>
          </w:p>
        </w:tc>
        <w:tc>
          <w:tcPr>
            <w:tcW w:w="4081" w:type="dxa"/>
            <w:tcBorders>
              <w:top w:val="single" w:sz="6" w:space="0" w:color="FFFFFF"/>
              <w:left w:val="single" w:sz="6" w:space="0" w:color="000000"/>
              <w:bottom w:val="single" w:sz="6" w:space="0" w:color="FFFFFF"/>
              <w:right w:val="single" w:sz="6" w:space="0" w:color="FFFFFF"/>
            </w:tcBorders>
          </w:tcPr>
          <w:p w:rsidR="00D052B6" w:rsidRPr="0057648B" w:rsidRDefault="004F221A">
            <w:pPr>
              <w:spacing w:after="19"/>
              <w:rPr>
                <w:rFonts w:ascii="Tahoma" w:hAnsi="Tahoma" w:cs="Tahoma"/>
                <w:sz w:val="20"/>
                <w:lang w:val="es-ES_tradnl"/>
              </w:rPr>
            </w:pPr>
            <w:r w:rsidRPr="0057648B">
              <w:rPr>
                <w:rFonts w:ascii="Tahoma" w:hAnsi="Tahoma" w:cs="Tahoma"/>
                <w:b/>
                <w:sz w:val="20"/>
                <w:lang w:val="es-ES_tradnl"/>
              </w:rPr>
              <w:t xml:space="preserve">                                          Data </w:t>
            </w:r>
            <w:r w:rsidRPr="0057648B">
              <w:rPr>
                <w:rFonts w:ascii="Tahoma" w:hAnsi="Tahoma" w:cs="Tahoma"/>
                <w:sz w:val="20"/>
                <w:lang w:val="es-ES_tradnl"/>
              </w:rPr>
              <w:t>/ Fecha:</w:t>
            </w:r>
          </w:p>
        </w:tc>
        <w:tc>
          <w:tcPr>
            <w:tcW w:w="1560" w:type="dxa"/>
            <w:tcBorders>
              <w:top w:val="single" w:sz="6" w:space="0" w:color="000000"/>
              <w:left w:val="single" w:sz="6" w:space="0" w:color="000000"/>
              <w:bottom w:val="single" w:sz="6" w:space="0" w:color="000000"/>
              <w:right w:val="single" w:sz="6" w:space="0" w:color="000000"/>
            </w:tcBorders>
          </w:tcPr>
          <w:p w:rsidR="00D052B6" w:rsidRPr="0057648B" w:rsidRDefault="009565AF" w:rsidP="00535E6C">
            <w:pPr>
              <w:spacing w:after="19"/>
              <w:rPr>
                <w:rFonts w:ascii="Tahoma" w:hAnsi="Tahoma" w:cs="Tahoma"/>
                <w:sz w:val="20"/>
                <w:lang w:val="es-ES_tradnl"/>
              </w:rPr>
            </w:pPr>
            <w:r w:rsidRPr="0057648B">
              <w:rPr>
                <w:rFonts w:ascii="Tahoma" w:hAnsi="Tahoma" w:cs="Tahoma"/>
                <w:sz w:val="20"/>
                <w:lang w:val="es-ES_tradnl"/>
              </w:rPr>
              <w:t xml:space="preserve"> </w:t>
            </w:r>
            <w:r w:rsidR="00812979" w:rsidRPr="0057648B">
              <w:rPr>
                <w:rFonts w:ascii="Tahoma" w:hAnsi="Tahoma" w:cs="Tahoma"/>
                <w:sz w:val="20"/>
                <w:lang w:val="es-ES_tradnl"/>
              </w:rPr>
              <w:t>2024-10-</w:t>
            </w:r>
            <w:r w:rsidR="00BA59A1" w:rsidRPr="0057648B">
              <w:rPr>
                <w:rFonts w:ascii="Tahoma" w:hAnsi="Tahoma" w:cs="Tahoma"/>
                <w:sz w:val="20"/>
                <w:lang w:val="es-ES_tradnl"/>
              </w:rPr>
              <w:t>07</w:t>
            </w:r>
          </w:p>
        </w:tc>
      </w:tr>
    </w:tbl>
    <w:p w:rsidR="00D052B6" w:rsidRPr="0057648B" w:rsidRDefault="00D052B6">
      <w:pPr>
        <w:jc w:val="both"/>
        <w:rPr>
          <w:rFonts w:ascii="Tahoma" w:hAnsi="Tahoma" w:cs="Tahoma"/>
          <w:b/>
          <w:sz w:val="20"/>
          <w:lang w:val="pt-BR"/>
        </w:rPr>
      </w:pPr>
    </w:p>
    <w:p w:rsidR="00D052B6" w:rsidRPr="0057648B" w:rsidRDefault="004F221A">
      <w:pPr>
        <w:jc w:val="both"/>
        <w:rPr>
          <w:rFonts w:ascii="Tahoma" w:hAnsi="Tahoma" w:cs="Tahoma"/>
          <w:sz w:val="20"/>
          <w:lang w:val="pt-BR"/>
        </w:rPr>
      </w:pPr>
      <w:proofErr w:type="spellStart"/>
      <w:r w:rsidRPr="0057648B">
        <w:rPr>
          <w:rFonts w:ascii="Tahoma" w:hAnsi="Tahoma" w:cs="Tahoma"/>
          <w:b/>
          <w:sz w:val="20"/>
          <w:lang w:val="pt-BR"/>
        </w:rPr>
        <w:t>Orri</w:t>
      </w:r>
      <w:proofErr w:type="spellEnd"/>
      <w:r w:rsidRPr="0057648B">
        <w:rPr>
          <w:rFonts w:ascii="Tahoma" w:hAnsi="Tahoma" w:cs="Tahoma"/>
          <w:b/>
          <w:sz w:val="20"/>
          <w:lang w:val="pt-BR"/>
        </w:rPr>
        <w:t xml:space="preserve"> </w:t>
      </w:r>
      <w:proofErr w:type="spellStart"/>
      <w:r w:rsidRPr="0057648B">
        <w:rPr>
          <w:rFonts w:ascii="Tahoma" w:hAnsi="Tahoma" w:cs="Tahoma"/>
          <w:b/>
          <w:sz w:val="20"/>
          <w:lang w:val="pt-BR"/>
        </w:rPr>
        <w:t>kopurua</w:t>
      </w:r>
      <w:proofErr w:type="spellEnd"/>
      <w:r w:rsidRPr="0057648B">
        <w:rPr>
          <w:rFonts w:ascii="Tahoma" w:hAnsi="Tahoma" w:cs="Tahoma"/>
          <w:b/>
          <w:sz w:val="20"/>
          <w:lang w:val="pt-BR"/>
        </w:rPr>
        <w:t xml:space="preserve"> </w:t>
      </w:r>
      <w:r w:rsidRPr="0057648B">
        <w:rPr>
          <w:rFonts w:ascii="Tahoma" w:hAnsi="Tahoma" w:cs="Tahoma"/>
          <w:sz w:val="20"/>
          <w:lang w:val="pt-BR"/>
        </w:rPr>
        <w:t>/ Nº de páginas:</w:t>
      </w:r>
      <w:r w:rsidRPr="0057648B">
        <w:rPr>
          <w:rFonts w:ascii="Tahoma" w:hAnsi="Tahoma" w:cs="Tahoma"/>
          <w:sz w:val="20"/>
          <w:lang w:val="pt-BR"/>
        </w:rPr>
        <w:tab/>
        <w:t xml:space="preserve"> </w:t>
      </w:r>
    </w:p>
    <w:p w:rsidR="00D052B6" w:rsidRPr="0057648B" w:rsidRDefault="004F221A" w:rsidP="00A81F20">
      <w:pPr>
        <w:jc w:val="both"/>
        <w:rPr>
          <w:rFonts w:ascii="Tahoma" w:hAnsi="Tahoma" w:cs="Tahoma"/>
          <w:lang w:val="pt-BR"/>
        </w:rPr>
      </w:pPr>
      <w:r w:rsidRPr="0057648B">
        <w:rPr>
          <w:rFonts w:ascii="Tahoma" w:hAnsi="Tahoma" w:cs="Tahoma"/>
          <w:sz w:val="20"/>
          <w:lang w:val="pt-BR"/>
        </w:rPr>
        <w:tab/>
      </w:r>
      <w:r w:rsidRPr="0057648B">
        <w:rPr>
          <w:rFonts w:ascii="Tahoma" w:hAnsi="Tahoma" w:cs="Tahoma"/>
          <w:sz w:val="20"/>
          <w:lang w:val="pt-BR"/>
        </w:rPr>
        <w:tab/>
      </w:r>
      <w:r w:rsidRPr="0057648B">
        <w:rPr>
          <w:rFonts w:ascii="Tahoma" w:hAnsi="Tahoma" w:cs="Tahoma"/>
          <w:sz w:val="20"/>
          <w:lang w:val="pt-BR"/>
        </w:rPr>
        <w:tab/>
      </w:r>
    </w:p>
    <w:p w:rsidR="00E90AC7" w:rsidRPr="0057648B" w:rsidRDefault="00E90AC7">
      <w:pPr>
        <w:pStyle w:val="Ttulo2"/>
        <w:rPr>
          <w:rFonts w:ascii="Tahoma" w:hAnsi="Tahoma" w:cs="Tahoma"/>
        </w:rPr>
      </w:pPr>
    </w:p>
    <w:p w:rsidR="00D052B6" w:rsidRPr="0057648B" w:rsidRDefault="004F221A">
      <w:pPr>
        <w:pStyle w:val="Ttulo2"/>
        <w:rPr>
          <w:rFonts w:ascii="Tahoma" w:hAnsi="Tahoma" w:cs="Tahoma"/>
        </w:rPr>
      </w:pPr>
      <w:r w:rsidRPr="0057648B">
        <w:rPr>
          <w:rFonts w:ascii="Tahoma" w:hAnsi="Tahoma" w:cs="Tahoma"/>
        </w:rPr>
        <w:t>PRENTSA-OHARRA / NOTA DE PRENSA</w:t>
      </w:r>
    </w:p>
    <w:p w:rsidR="00E8406D" w:rsidRPr="0057648B" w:rsidRDefault="00E8406D" w:rsidP="00E8406D">
      <w:pPr>
        <w:rPr>
          <w:lang w:val="eu-ES"/>
        </w:rPr>
      </w:pPr>
    </w:p>
    <w:p w:rsidR="003A2EDA" w:rsidRPr="0057648B" w:rsidRDefault="003A2EDA" w:rsidP="00E4131B">
      <w:pPr>
        <w:ind w:right="-571"/>
        <w:jc w:val="center"/>
        <w:rPr>
          <w:rFonts w:ascii="Tahoma" w:hAnsi="Tahoma" w:cs="Tahoma"/>
          <w:b/>
          <w:lang w:val="eu-ES"/>
        </w:rPr>
      </w:pPr>
      <w:proofErr w:type="spellStart"/>
      <w:r w:rsidRPr="0057648B">
        <w:rPr>
          <w:rFonts w:ascii="Tahoma" w:hAnsi="Tahoma" w:cs="Tahoma"/>
          <w:b/>
          <w:lang w:val="eu-ES"/>
        </w:rPr>
        <w:t>Bolue</w:t>
      </w:r>
      <w:proofErr w:type="spellEnd"/>
      <w:r w:rsidRPr="0057648B">
        <w:rPr>
          <w:rFonts w:ascii="Tahoma" w:hAnsi="Tahoma" w:cs="Tahoma"/>
          <w:b/>
          <w:lang w:val="eu-ES"/>
        </w:rPr>
        <w:t xml:space="preserve"> eta Gobelako futbol-zelaiek eta Fadurako erabilera anitzeko zelaiak belar artifizialeko zelai berria dute</w:t>
      </w:r>
    </w:p>
    <w:p w:rsidR="003A2EDA" w:rsidRPr="0057648B" w:rsidRDefault="003A2EDA" w:rsidP="00E4131B">
      <w:pPr>
        <w:ind w:right="-571"/>
        <w:jc w:val="center"/>
        <w:rPr>
          <w:rFonts w:ascii="Tahoma" w:hAnsi="Tahoma" w:cs="Tahoma"/>
          <w:b/>
          <w:lang w:val="es-ES"/>
        </w:rPr>
      </w:pPr>
    </w:p>
    <w:p w:rsidR="00D052B6" w:rsidRDefault="003A2EDA" w:rsidP="00E4131B">
      <w:pPr>
        <w:ind w:right="-571"/>
        <w:jc w:val="center"/>
        <w:rPr>
          <w:rFonts w:ascii="Tahoma" w:hAnsi="Tahoma" w:cs="Tahoma"/>
          <w:b/>
          <w:lang w:val="es-ES"/>
        </w:rPr>
      </w:pPr>
      <w:r w:rsidRPr="0057648B">
        <w:rPr>
          <w:rFonts w:ascii="Tahoma" w:hAnsi="Tahoma" w:cs="Tahoma"/>
          <w:b/>
          <w:lang w:val="es-ES"/>
        </w:rPr>
        <w:t xml:space="preserve">Los campos de fútbol de </w:t>
      </w:r>
      <w:proofErr w:type="spellStart"/>
      <w:r w:rsidRPr="0057648B">
        <w:rPr>
          <w:rFonts w:ascii="Tahoma" w:hAnsi="Tahoma" w:cs="Tahoma"/>
          <w:b/>
          <w:lang w:val="es-ES"/>
        </w:rPr>
        <w:t>Bolue</w:t>
      </w:r>
      <w:proofErr w:type="spellEnd"/>
      <w:r w:rsidRPr="0057648B">
        <w:rPr>
          <w:rFonts w:ascii="Tahoma" w:hAnsi="Tahoma" w:cs="Tahoma"/>
          <w:b/>
          <w:lang w:val="es-ES"/>
        </w:rPr>
        <w:t xml:space="preserve"> y </w:t>
      </w:r>
      <w:proofErr w:type="spellStart"/>
      <w:r w:rsidRPr="0057648B">
        <w:rPr>
          <w:rFonts w:ascii="Tahoma" w:hAnsi="Tahoma" w:cs="Tahoma"/>
          <w:b/>
          <w:lang w:val="es-ES"/>
        </w:rPr>
        <w:t>Gobela</w:t>
      </w:r>
      <w:proofErr w:type="spellEnd"/>
      <w:r w:rsidRPr="0057648B">
        <w:rPr>
          <w:rFonts w:ascii="Tahoma" w:hAnsi="Tahoma" w:cs="Tahoma"/>
          <w:b/>
          <w:lang w:val="es-ES"/>
        </w:rPr>
        <w:t xml:space="preserve"> y el multiusos de </w:t>
      </w:r>
      <w:proofErr w:type="spellStart"/>
      <w:r w:rsidRPr="0057648B">
        <w:rPr>
          <w:rFonts w:ascii="Tahoma" w:hAnsi="Tahoma" w:cs="Tahoma"/>
          <w:b/>
          <w:lang w:val="es-ES"/>
        </w:rPr>
        <w:t>Fadura</w:t>
      </w:r>
      <w:proofErr w:type="spellEnd"/>
      <w:r w:rsidRPr="0057648B">
        <w:rPr>
          <w:rFonts w:ascii="Tahoma" w:hAnsi="Tahoma" w:cs="Tahoma"/>
          <w:b/>
          <w:lang w:val="es-ES"/>
        </w:rPr>
        <w:t xml:space="preserve"> ya cuentan con nuevo césped de hierba artificial</w:t>
      </w:r>
    </w:p>
    <w:p w:rsidR="002D10D6" w:rsidRDefault="002D10D6" w:rsidP="00E4131B">
      <w:pPr>
        <w:ind w:right="-571"/>
        <w:jc w:val="center"/>
        <w:rPr>
          <w:rFonts w:ascii="Tahoma" w:hAnsi="Tahoma" w:cs="Tahoma"/>
          <w:b/>
          <w:lang w:val="es-ES"/>
        </w:rPr>
      </w:pPr>
    </w:p>
    <w:p w:rsidR="002D10D6" w:rsidRPr="0057648B" w:rsidRDefault="002D10D6" w:rsidP="00E4131B">
      <w:pPr>
        <w:ind w:right="-571"/>
        <w:jc w:val="center"/>
        <w:rPr>
          <w:rFonts w:ascii="Tahoma" w:hAnsi="Tahoma" w:cs="Tahoma"/>
          <w:b/>
          <w:lang w:val="es-ES"/>
        </w:rPr>
      </w:pPr>
      <w:r>
        <w:rPr>
          <w:rFonts w:ascii="Tahoma" w:hAnsi="Tahoma" w:cs="Tahoma"/>
          <w:b/>
          <w:noProof/>
          <w:lang w:val="es-ES"/>
        </w:rPr>
        <w:drawing>
          <wp:inline distT="0" distB="0" distL="0" distR="0">
            <wp:extent cx="5759450" cy="4319905"/>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lue 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rsidR="008D7934" w:rsidRPr="0057648B" w:rsidRDefault="008D7934" w:rsidP="00E4131B">
      <w:pPr>
        <w:ind w:right="-571"/>
        <w:jc w:val="center"/>
        <w:rPr>
          <w:rFonts w:ascii="Tahoma" w:hAnsi="Tahoma" w:cs="Tahoma"/>
          <w:b/>
          <w:lang w:val="es-ES"/>
        </w:rPr>
      </w:pPr>
    </w:p>
    <w:tbl>
      <w:tblPr>
        <w:tblW w:w="9640" w:type="dxa"/>
        <w:tblInd w:w="56" w:type="dxa"/>
        <w:tblLayout w:type="fixed"/>
        <w:tblCellMar>
          <w:left w:w="198" w:type="dxa"/>
          <w:right w:w="198" w:type="dxa"/>
        </w:tblCellMar>
        <w:tblLook w:val="0000" w:firstRow="0" w:lastRow="0" w:firstColumn="0" w:lastColumn="0" w:noHBand="0" w:noVBand="0"/>
      </w:tblPr>
      <w:tblGrid>
        <w:gridCol w:w="4747"/>
        <w:gridCol w:w="4893"/>
      </w:tblGrid>
      <w:tr w:rsidR="00D052B6" w:rsidTr="0006415B">
        <w:tc>
          <w:tcPr>
            <w:tcW w:w="4747" w:type="dxa"/>
          </w:tcPr>
          <w:p w:rsidR="00A133E9" w:rsidRDefault="003A2EDA" w:rsidP="00A133E9">
            <w:pPr>
              <w:jc w:val="both"/>
              <w:rPr>
                <w:rFonts w:ascii="Tahoma" w:hAnsi="Tahoma" w:cs="Tahoma"/>
                <w:sz w:val="22"/>
                <w:szCs w:val="22"/>
                <w:lang w:val="eu-ES"/>
              </w:rPr>
            </w:pPr>
            <w:r w:rsidRPr="0057648B">
              <w:rPr>
                <w:rFonts w:ascii="Tahoma" w:hAnsi="Tahoma" w:cs="Tahoma"/>
                <w:sz w:val="22"/>
                <w:szCs w:val="22"/>
                <w:lang w:val="eu-ES"/>
              </w:rPr>
              <w:t>Getxo Kirolak-</w:t>
            </w:r>
            <w:proofErr w:type="spellStart"/>
            <w:r w:rsidRPr="0057648B">
              <w:rPr>
                <w:rFonts w:ascii="Tahoma" w:hAnsi="Tahoma" w:cs="Tahoma"/>
                <w:sz w:val="22"/>
                <w:szCs w:val="22"/>
                <w:lang w:val="eu-ES"/>
              </w:rPr>
              <w:t>ek</w:t>
            </w:r>
            <w:proofErr w:type="spellEnd"/>
            <w:r w:rsidRPr="0057648B">
              <w:rPr>
                <w:rFonts w:ascii="Tahoma" w:hAnsi="Tahoma" w:cs="Tahoma"/>
                <w:sz w:val="22"/>
                <w:szCs w:val="22"/>
                <w:lang w:val="eu-ES"/>
              </w:rPr>
              <w:t xml:space="preserve"> udako hilabeteak aprobetxatu ditu </w:t>
            </w:r>
            <w:proofErr w:type="spellStart"/>
            <w:r w:rsidRPr="0057648B">
              <w:rPr>
                <w:rFonts w:ascii="Tahoma" w:hAnsi="Tahoma" w:cs="Tahoma"/>
                <w:sz w:val="22"/>
                <w:szCs w:val="22"/>
                <w:lang w:val="eu-ES"/>
              </w:rPr>
              <w:t>Bolue</w:t>
            </w:r>
            <w:proofErr w:type="spellEnd"/>
            <w:r w:rsidRPr="0057648B">
              <w:rPr>
                <w:rFonts w:ascii="Tahoma" w:hAnsi="Tahoma" w:cs="Tahoma"/>
                <w:sz w:val="22"/>
                <w:szCs w:val="22"/>
                <w:lang w:val="eu-ES"/>
              </w:rPr>
              <w:t xml:space="preserve"> eta Gobelako futbol-zelaien belar artifiziala berritzeko, bai eta </w:t>
            </w:r>
            <w:r w:rsidRPr="0057648B">
              <w:rPr>
                <w:rFonts w:ascii="Tahoma" w:hAnsi="Tahoma" w:cs="Tahoma"/>
                <w:sz w:val="22"/>
                <w:szCs w:val="22"/>
                <w:lang w:val="eu-ES"/>
              </w:rPr>
              <w:lastRenderedPageBreak/>
              <w:t>Fadurako erabilera anitzeko zelaikoa berritzeko ere. Lan horiek 1,6 milioi eurokoak izan dira gutxi gorabehera eta kirol-klubekin koordinatu dira denboraldi berriaren hasiera ahalik eta gutxien eragiteko. Hala, 11 klubetan multzokatutako 1.700 kirolari</w:t>
            </w:r>
            <w:r w:rsidR="00594677" w:rsidRPr="0057648B">
              <w:rPr>
                <w:rFonts w:ascii="Tahoma" w:hAnsi="Tahoma" w:cs="Tahoma"/>
                <w:sz w:val="22"/>
                <w:szCs w:val="22"/>
                <w:lang w:val="eu-ES"/>
              </w:rPr>
              <w:t>k</w:t>
            </w:r>
            <w:r w:rsidRPr="0057648B">
              <w:rPr>
                <w:rFonts w:ascii="Tahoma" w:hAnsi="Tahoma" w:cs="Tahoma"/>
                <w:sz w:val="22"/>
                <w:szCs w:val="22"/>
                <w:lang w:val="eu-ES"/>
              </w:rPr>
              <w:t xml:space="preserve"> baino gehiagok azken </w:t>
            </w:r>
            <w:r w:rsidR="00594677" w:rsidRPr="0057648B">
              <w:rPr>
                <w:rFonts w:ascii="Tahoma" w:hAnsi="Tahoma" w:cs="Tahoma"/>
                <w:sz w:val="22"/>
                <w:szCs w:val="22"/>
                <w:lang w:val="eu-ES"/>
              </w:rPr>
              <w:t>belaunaldiko belarrez</w:t>
            </w:r>
            <w:r w:rsidRPr="0057648B">
              <w:rPr>
                <w:rFonts w:ascii="Tahoma" w:hAnsi="Tahoma" w:cs="Tahoma"/>
                <w:sz w:val="22"/>
                <w:szCs w:val="22"/>
                <w:lang w:val="eu-ES"/>
              </w:rPr>
              <w:t xml:space="preserve"> berritutako zelaiak goza ditzakete.    </w:t>
            </w:r>
          </w:p>
          <w:p w:rsidR="00A133E9" w:rsidRPr="00A133E9" w:rsidRDefault="00A133E9" w:rsidP="00A133E9">
            <w:pPr>
              <w:jc w:val="both"/>
              <w:rPr>
                <w:rFonts w:ascii="Tahoma" w:hAnsi="Tahoma" w:cs="Tahoma"/>
                <w:sz w:val="22"/>
                <w:szCs w:val="22"/>
                <w:lang w:val="eu-ES"/>
              </w:rPr>
            </w:pPr>
          </w:p>
          <w:p w:rsidR="003A2EDA" w:rsidRPr="00541B31" w:rsidRDefault="00A133E9" w:rsidP="00A133E9">
            <w:pPr>
              <w:jc w:val="both"/>
              <w:rPr>
                <w:rFonts w:ascii="Tahoma" w:hAnsi="Tahoma" w:cs="Tahoma"/>
                <w:sz w:val="22"/>
                <w:szCs w:val="22"/>
                <w:lang w:val="eu-ES"/>
              </w:rPr>
            </w:pPr>
            <w:proofErr w:type="spellStart"/>
            <w:r w:rsidRPr="00541B31">
              <w:rPr>
                <w:rFonts w:ascii="Tahoma" w:hAnsi="Tahoma" w:cs="Tahoma"/>
                <w:sz w:val="22"/>
                <w:szCs w:val="22"/>
                <w:lang w:val="eu-ES"/>
              </w:rPr>
              <w:t>Álvaro</w:t>
            </w:r>
            <w:proofErr w:type="spellEnd"/>
            <w:r w:rsidRPr="00541B31">
              <w:rPr>
                <w:rFonts w:ascii="Tahoma" w:hAnsi="Tahoma" w:cs="Tahoma"/>
                <w:sz w:val="22"/>
                <w:szCs w:val="22"/>
                <w:lang w:val="eu-ES"/>
              </w:rPr>
              <w:t xml:space="preserve"> González</w:t>
            </w:r>
            <w:r w:rsidR="00541B31" w:rsidRPr="00541B31">
              <w:rPr>
                <w:rFonts w:ascii="Tahoma" w:hAnsi="Tahoma" w:cs="Tahoma"/>
                <w:sz w:val="22"/>
                <w:szCs w:val="22"/>
                <w:lang w:val="eu-ES"/>
              </w:rPr>
              <w:t xml:space="preserve"> Kirol zinegotzia</w:t>
            </w:r>
            <w:r w:rsidRPr="00541B31">
              <w:rPr>
                <w:rFonts w:ascii="Tahoma" w:hAnsi="Tahoma" w:cs="Tahoma"/>
                <w:sz w:val="22"/>
                <w:szCs w:val="22"/>
                <w:lang w:val="eu-ES"/>
              </w:rPr>
              <w:t xml:space="preserve">k azaldu </w:t>
            </w:r>
            <w:r w:rsidR="00541B31" w:rsidRPr="00541B31">
              <w:rPr>
                <w:rFonts w:ascii="Tahoma" w:hAnsi="Tahoma" w:cs="Tahoma"/>
                <w:sz w:val="22"/>
                <w:szCs w:val="22"/>
                <w:lang w:val="eu-ES"/>
              </w:rPr>
              <w:t>duenez,</w:t>
            </w:r>
            <w:r w:rsidRPr="00541B31">
              <w:rPr>
                <w:rFonts w:ascii="Tahoma" w:hAnsi="Tahoma" w:cs="Tahoma"/>
                <w:sz w:val="22"/>
                <w:szCs w:val="22"/>
                <w:lang w:val="eu-ES"/>
              </w:rPr>
              <w:t xml:space="preserve"> "</w:t>
            </w:r>
            <w:r w:rsidRPr="00541B31">
              <w:rPr>
                <w:rFonts w:ascii="Tahoma" w:hAnsi="Tahoma" w:cs="Tahoma"/>
                <w:i/>
                <w:sz w:val="22"/>
                <w:szCs w:val="22"/>
                <w:lang w:val="eu-ES"/>
              </w:rPr>
              <w:t>zelai horietako belarraren bizi-zikloa amaierara iritsi</w:t>
            </w:r>
            <w:r w:rsidR="00541B31" w:rsidRPr="00541B31">
              <w:rPr>
                <w:rFonts w:ascii="Tahoma" w:hAnsi="Tahoma" w:cs="Tahoma"/>
                <w:i/>
                <w:sz w:val="22"/>
                <w:szCs w:val="22"/>
                <w:lang w:val="eu-ES"/>
              </w:rPr>
              <w:t>a</w:t>
            </w:r>
            <w:r w:rsidRPr="00541B31">
              <w:rPr>
                <w:rFonts w:ascii="Tahoma" w:hAnsi="Tahoma" w:cs="Tahoma"/>
                <w:i/>
                <w:sz w:val="22"/>
                <w:szCs w:val="22"/>
                <w:lang w:val="eu-ES"/>
              </w:rPr>
              <w:t xml:space="preserve"> zen, eta oso instalazio erabiliak direnez, berritzeko kirol-klu</w:t>
            </w:r>
            <w:r w:rsidR="00541B31" w:rsidRPr="00541B31">
              <w:rPr>
                <w:rFonts w:ascii="Tahoma" w:hAnsi="Tahoma" w:cs="Tahoma"/>
                <w:i/>
                <w:sz w:val="22"/>
                <w:szCs w:val="22"/>
                <w:lang w:val="eu-ES"/>
              </w:rPr>
              <w:t xml:space="preserve">bekin oso komunikazio zuzena edukitzen lan egin </w:t>
            </w:r>
            <w:r w:rsidRPr="00541B31">
              <w:rPr>
                <w:rFonts w:ascii="Tahoma" w:hAnsi="Tahoma" w:cs="Tahoma"/>
                <w:i/>
                <w:sz w:val="22"/>
                <w:szCs w:val="22"/>
                <w:lang w:val="eu-ES"/>
              </w:rPr>
              <w:t xml:space="preserve">dugu. Era berean, herritarren eskaera batzuei erantzuteko baliatu ditugu obrak, zelaiak erabiltzen dituzten kirolari askoren eskura jartzen ditugun zerbitzuen hobekuntza orokorra ekarriko </w:t>
            </w:r>
            <w:r w:rsidR="00541B31" w:rsidRPr="00541B31">
              <w:rPr>
                <w:rFonts w:ascii="Tahoma" w:hAnsi="Tahoma" w:cs="Tahoma"/>
                <w:i/>
                <w:sz w:val="22"/>
                <w:szCs w:val="22"/>
                <w:lang w:val="eu-ES"/>
              </w:rPr>
              <w:t>dutenak</w:t>
            </w:r>
            <w:r w:rsidRPr="00541B31">
              <w:rPr>
                <w:rFonts w:ascii="Tahoma" w:hAnsi="Tahoma" w:cs="Tahoma"/>
                <w:sz w:val="22"/>
                <w:szCs w:val="22"/>
                <w:lang w:val="eu-ES"/>
              </w:rPr>
              <w:t>".</w:t>
            </w:r>
          </w:p>
          <w:p w:rsidR="0069306D" w:rsidRPr="0057648B" w:rsidRDefault="0069306D" w:rsidP="00A133E9">
            <w:pPr>
              <w:jc w:val="both"/>
              <w:rPr>
                <w:rFonts w:ascii="Tahoma" w:hAnsi="Tahoma" w:cs="Tahoma"/>
                <w:sz w:val="22"/>
                <w:szCs w:val="22"/>
                <w:lang w:val="eu-ES"/>
              </w:rPr>
            </w:pPr>
          </w:p>
          <w:p w:rsidR="003A2EDA" w:rsidRPr="0057648B" w:rsidRDefault="003A2EDA" w:rsidP="00BB5C08">
            <w:pPr>
              <w:jc w:val="both"/>
              <w:rPr>
                <w:rFonts w:ascii="Tahoma" w:hAnsi="Tahoma" w:cs="Tahoma"/>
                <w:sz w:val="22"/>
                <w:szCs w:val="22"/>
                <w:lang w:val="eu-ES"/>
              </w:rPr>
            </w:pPr>
          </w:p>
          <w:p w:rsidR="00A81F20" w:rsidRPr="0057648B" w:rsidRDefault="003A2EDA" w:rsidP="00BB5C08">
            <w:pPr>
              <w:jc w:val="both"/>
              <w:rPr>
                <w:rFonts w:ascii="Tahoma" w:hAnsi="Tahoma" w:cs="Tahoma"/>
                <w:sz w:val="22"/>
                <w:szCs w:val="22"/>
                <w:lang w:val="eu-ES"/>
              </w:rPr>
            </w:pPr>
            <w:r w:rsidRPr="0057648B">
              <w:rPr>
                <w:rFonts w:ascii="Tahoma" w:hAnsi="Tahoma" w:cs="Tahoma"/>
                <w:sz w:val="22"/>
                <w:szCs w:val="22"/>
                <w:lang w:val="eu-ES"/>
              </w:rPr>
              <w:t>Soropila aldatzeaz gain, zenbait zelaitan soropila</w:t>
            </w:r>
            <w:r w:rsidR="00594677" w:rsidRPr="0057648B">
              <w:rPr>
                <w:rFonts w:ascii="Tahoma" w:hAnsi="Tahoma" w:cs="Tahoma"/>
                <w:sz w:val="22"/>
                <w:szCs w:val="22"/>
                <w:lang w:val="eu-ES"/>
              </w:rPr>
              <w:t>ren azpian</w:t>
            </w:r>
            <w:r w:rsidRPr="0057648B">
              <w:rPr>
                <w:rFonts w:ascii="Tahoma" w:hAnsi="Tahoma" w:cs="Tahoma"/>
                <w:sz w:val="22"/>
                <w:szCs w:val="22"/>
                <w:lang w:val="eu-ES"/>
              </w:rPr>
              <w:t xml:space="preserve"> jartzen den lurra ere berritu behar izan da. Hori dela-eta, lanak amaitzeko epea aurreikusitakoa baino bi aste gehiago luzatu da. Zelaiak </w:t>
            </w:r>
            <w:r w:rsidR="00F62B12" w:rsidRPr="0057648B">
              <w:rPr>
                <w:rFonts w:ascii="Tahoma" w:hAnsi="Tahoma" w:cs="Tahoma"/>
                <w:sz w:val="22"/>
                <w:szCs w:val="22"/>
                <w:lang w:val="eu-ES"/>
              </w:rPr>
              <w:t>hobetzearekin batera</w:t>
            </w:r>
            <w:r w:rsidRPr="0057648B">
              <w:rPr>
                <w:rFonts w:ascii="Tahoma" w:hAnsi="Tahoma" w:cs="Tahoma"/>
                <w:sz w:val="22"/>
                <w:szCs w:val="22"/>
                <w:lang w:val="eu-ES"/>
              </w:rPr>
              <w:t>, ureztatz</w:t>
            </w:r>
            <w:r w:rsidR="00F62B12" w:rsidRPr="0057648B">
              <w:rPr>
                <w:rFonts w:ascii="Tahoma" w:hAnsi="Tahoma" w:cs="Tahoma"/>
                <w:sz w:val="22"/>
                <w:szCs w:val="22"/>
                <w:lang w:val="eu-ES"/>
              </w:rPr>
              <w:t>e-kanoiak eta errugbiko makilak instalatu dira, bai</w:t>
            </w:r>
            <w:r w:rsidRPr="0057648B">
              <w:rPr>
                <w:rFonts w:ascii="Tahoma" w:hAnsi="Tahoma" w:cs="Tahoma"/>
                <w:sz w:val="22"/>
                <w:szCs w:val="22"/>
                <w:lang w:val="eu-ES"/>
              </w:rPr>
              <w:t xml:space="preserve">ta Fadurako erabilera anitzeko zelaian beisbolera jokatzeko egokitzapena egin ere. Halaber, ureztatze-kanoi berriak instalatu dira </w:t>
            </w:r>
            <w:proofErr w:type="spellStart"/>
            <w:r w:rsidRPr="0057648B">
              <w:rPr>
                <w:rFonts w:ascii="Tahoma" w:hAnsi="Tahoma" w:cs="Tahoma"/>
                <w:sz w:val="22"/>
                <w:szCs w:val="22"/>
                <w:lang w:val="eu-ES"/>
              </w:rPr>
              <w:t>Bolue</w:t>
            </w:r>
            <w:proofErr w:type="spellEnd"/>
            <w:r w:rsidRPr="0057648B">
              <w:rPr>
                <w:rFonts w:ascii="Tahoma" w:hAnsi="Tahoma" w:cs="Tahoma"/>
                <w:sz w:val="22"/>
                <w:szCs w:val="22"/>
                <w:lang w:val="eu-ES"/>
              </w:rPr>
              <w:t xml:space="preserve"> 1 eta 2 zelaietan eta </w:t>
            </w:r>
            <w:proofErr w:type="spellStart"/>
            <w:r w:rsidRPr="0057648B">
              <w:rPr>
                <w:rFonts w:ascii="Tahoma" w:hAnsi="Tahoma" w:cs="Tahoma"/>
                <w:sz w:val="22"/>
                <w:szCs w:val="22"/>
                <w:lang w:val="eu-ES"/>
              </w:rPr>
              <w:t>Bolue</w:t>
            </w:r>
            <w:proofErr w:type="spellEnd"/>
            <w:r w:rsidRPr="0057648B">
              <w:rPr>
                <w:rFonts w:ascii="Tahoma" w:hAnsi="Tahoma" w:cs="Tahoma"/>
                <w:sz w:val="22"/>
                <w:szCs w:val="22"/>
                <w:lang w:val="eu-ES"/>
              </w:rPr>
              <w:t xml:space="preserve"> 3</w:t>
            </w:r>
            <w:r w:rsidR="00F62B12" w:rsidRPr="0057648B">
              <w:rPr>
                <w:rFonts w:ascii="Tahoma" w:hAnsi="Tahoma" w:cs="Tahoma"/>
                <w:sz w:val="22"/>
                <w:szCs w:val="22"/>
                <w:lang w:val="eu-ES"/>
              </w:rPr>
              <w:t xml:space="preserve"> zelaian zeudenak</w:t>
            </w:r>
            <w:r w:rsidRPr="0057648B">
              <w:rPr>
                <w:rFonts w:ascii="Tahoma" w:hAnsi="Tahoma" w:cs="Tahoma"/>
                <w:sz w:val="22"/>
                <w:szCs w:val="22"/>
                <w:lang w:val="eu-ES"/>
              </w:rPr>
              <w:t xml:space="preserve"> berritu</w:t>
            </w:r>
            <w:r w:rsidR="00F62B12" w:rsidRPr="0057648B">
              <w:rPr>
                <w:rFonts w:ascii="Tahoma" w:hAnsi="Tahoma" w:cs="Tahoma"/>
                <w:sz w:val="22"/>
                <w:szCs w:val="22"/>
                <w:lang w:val="eu-ES"/>
              </w:rPr>
              <w:t xml:space="preserve"> egin</w:t>
            </w:r>
            <w:r w:rsidRPr="0057648B">
              <w:rPr>
                <w:rFonts w:ascii="Tahoma" w:hAnsi="Tahoma" w:cs="Tahoma"/>
                <w:sz w:val="22"/>
                <w:szCs w:val="22"/>
                <w:lang w:val="eu-ES"/>
              </w:rPr>
              <w:t xml:space="preserve"> dira. </w:t>
            </w:r>
          </w:p>
          <w:p w:rsidR="00A81F20" w:rsidRPr="0057648B" w:rsidRDefault="00A81F20" w:rsidP="00BB5C08">
            <w:pPr>
              <w:jc w:val="both"/>
              <w:rPr>
                <w:rFonts w:ascii="Tahoma" w:hAnsi="Tahoma" w:cs="Tahoma"/>
                <w:sz w:val="22"/>
                <w:szCs w:val="22"/>
                <w:lang w:val="eu-ES"/>
              </w:rPr>
            </w:pPr>
          </w:p>
          <w:p w:rsidR="00B652CB" w:rsidRPr="0057648B" w:rsidRDefault="00B652CB" w:rsidP="00BB5C08">
            <w:pPr>
              <w:jc w:val="both"/>
              <w:rPr>
                <w:rFonts w:ascii="Tahoma" w:hAnsi="Tahoma" w:cs="Tahoma"/>
                <w:sz w:val="22"/>
                <w:szCs w:val="22"/>
                <w:lang w:val="eu-ES"/>
              </w:rPr>
            </w:pPr>
          </w:p>
          <w:p w:rsidR="003A2EDA" w:rsidRPr="0057648B" w:rsidRDefault="003A2EDA" w:rsidP="00BB5C08">
            <w:pPr>
              <w:jc w:val="both"/>
              <w:rPr>
                <w:rFonts w:ascii="Tahoma" w:hAnsi="Tahoma" w:cs="Tahoma"/>
                <w:sz w:val="22"/>
                <w:szCs w:val="22"/>
                <w:lang w:val="eu-ES"/>
              </w:rPr>
            </w:pPr>
            <w:r w:rsidRPr="0057648B">
              <w:rPr>
                <w:rFonts w:ascii="Tahoma" w:hAnsi="Tahoma" w:cs="Tahoma"/>
                <w:sz w:val="22"/>
                <w:szCs w:val="22"/>
                <w:lang w:val="eu-ES"/>
              </w:rPr>
              <w:t xml:space="preserve">Aldi horretan, </w:t>
            </w:r>
            <w:r w:rsidR="00B652CB" w:rsidRPr="0057648B">
              <w:rPr>
                <w:rFonts w:ascii="Tahoma" w:hAnsi="Tahoma" w:cs="Tahoma"/>
                <w:sz w:val="22"/>
                <w:szCs w:val="22"/>
                <w:lang w:val="eu-ES"/>
              </w:rPr>
              <w:t xml:space="preserve">aprobetxatu da </w:t>
            </w:r>
            <w:proofErr w:type="spellStart"/>
            <w:r w:rsidR="00B652CB" w:rsidRPr="0057648B">
              <w:rPr>
                <w:rFonts w:ascii="Tahoma" w:hAnsi="Tahoma" w:cs="Tahoma"/>
                <w:sz w:val="22"/>
                <w:szCs w:val="22"/>
                <w:lang w:val="eu-ES"/>
              </w:rPr>
              <w:t>Bolueko</w:t>
            </w:r>
            <w:proofErr w:type="spellEnd"/>
            <w:r w:rsidR="00B652CB" w:rsidRPr="0057648B">
              <w:rPr>
                <w:rFonts w:ascii="Tahoma" w:hAnsi="Tahoma" w:cs="Tahoma"/>
                <w:sz w:val="22"/>
                <w:szCs w:val="22"/>
                <w:lang w:val="eu-ES"/>
              </w:rPr>
              <w:t xml:space="preserve"> </w:t>
            </w:r>
            <w:r w:rsidRPr="0057648B">
              <w:rPr>
                <w:rFonts w:ascii="Tahoma" w:hAnsi="Tahoma" w:cs="Tahoma"/>
                <w:sz w:val="22"/>
                <w:szCs w:val="22"/>
                <w:lang w:val="eu-ES"/>
              </w:rPr>
              <w:t>zelaietako aldagelak</w:t>
            </w:r>
            <w:r w:rsidR="00B652CB" w:rsidRPr="0057648B">
              <w:rPr>
                <w:rFonts w:ascii="Tahoma" w:hAnsi="Tahoma" w:cs="Tahoma"/>
                <w:sz w:val="22"/>
                <w:szCs w:val="22"/>
                <w:lang w:val="eu-ES"/>
              </w:rPr>
              <w:t xml:space="preserve"> </w:t>
            </w:r>
            <w:r w:rsidRPr="0057648B">
              <w:rPr>
                <w:rFonts w:ascii="Tahoma" w:hAnsi="Tahoma" w:cs="Tahoma"/>
                <w:sz w:val="22"/>
                <w:szCs w:val="22"/>
                <w:lang w:val="eu-ES"/>
              </w:rPr>
              <w:t xml:space="preserve">handitzeko lanei ekiteko. </w:t>
            </w:r>
            <w:proofErr w:type="spellStart"/>
            <w:r w:rsidRPr="0057648B">
              <w:rPr>
                <w:rFonts w:ascii="Tahoma" w:hAnsi="Tahoma" w:cs="Tahoma"/>
                <w:sz w:val="22"/>
                <w:szCs w:val="22"/>
                <w:lang w:val="eu-ES"/>
              </w:rPr>
              <w:t>Bolue</w:t>
            </w:r>
            <w:proofErr w:type="spellEnd"/>
            <w:r w:rsidRPr="0057648B">
              <w:rPr>
                <w:rFonts w:ascii="Tahoma" w:hAnsi="Tahoma" w:cs="Tahoma"/>
                <w:sz w:val="22"/>
                <w:szCs w:val="22"/>
                <w:lang w:val="eu-ES"/>
              </w:rPr>
              <w:t xml:space="preserve"> 1 eta 2 zelaien berrikuntzak barne hartzen ditu 4 aldagela berritzea eta botikinerako eta bainuge</w:t>
            </w:r>
            <w:r w:rsidR="00B652CB" w:rsidRPr="0057648B">
              <w:rPr>
                <w:rFonts w:ascii="Tahoma" w:hAnsi="Tahoma" w:cs="Tahoma"/>
                <w:sz w:val="22"/>
                <w:szCs w:val="22"/>
                <w:lang w:val="eu-ES"/>
              </w:rPr>
              <w:t>letarako gune bat jartzea; eta</w:t>
            </w:r>
            <w:r w:rsidRPr="0057648B">
              <w:rPr>
                <w:rFonts w:ascii="Tahoma" w:hAnsi="Tahoma" w:cs="Tahoma"/>
                <w:sz w:val="22"/>
                <w:szCs w:val="22"/>
                <w:lang w:val="eu-ES"/>
              </w:rPr>
              <w:t xml:space="preserve"> </w:t>
            </w:r>
            <w:proofErr w:type="spellStart"/>
            <w:r w:rsidRPr="0057648B">
              <w:rPr>
                <w:rFonts w:ascii="Tahoma" w:hAnsi="Tahoma" w:cs="Tahoma"/>
                <w:sz w:val="22"/>
                <w:szCs w:val="22"/>
                <w:lang w:val="eu-ES"/>
              </w:rPr>
              <w:t>Bolue</w:t>
            </w:r>
            <w:proofErr w:type="spellEnd"/>
            <w:r w:rsidRPr="0057648B">
              <w:rPr>
                <w:rFonts w:ascii="Tahoma" w:hAnsi="Tahoma" w:cs="Tahoma"/>
                <w:sz w:val="22"/>
                <w:szCs w:val="22"/>
                <w:lang w:val="eu-ES"/>
              </w:rPr>
              <w:t xml:space="preserve"> 3n dauden aldagelak handitzen ari dira. Berrikuntza hori urte</w:t>
            </w:r>
            <w:r w:rsidR="00B652CB" w:rsidRPr="0057648B">
              <w:rPr>
                <w:rFonts w:ascii="Tahoma" w:hAnsi="Tahoma" w:cs="Tahoma"/>
                <w:sz w:val="22"/>
                <w:szCs w:val="22"/>
                <w:lang w:val="eu-ES"/>
              </w:rPr>
              <w:t>a amaitu</w:t>
            </w:r>
            <w:r w:rsidRPr="0057648B">
              <w:rPr>
                <w:rFonts w:ascii="Tahoma" w:hAnsi="Tahoma" w:cs="Tahoma"/>
                <w:sz w:val="22"/>
                <w:szCs w:val="22"/>
                <w:lang w:val="eu-ES"/>
              </w:rPr>
              <w:t xml:space="preserve"> baino lehen amaitzea espero da.  </w:t>
            </w:r>
          </w:p>
          <w:p w:rsidR="00A81F20" w:rsidRPr="0057648B" w:rsidRDefault="00A81F20" w:rsidP="00BB5C08">
            <w:pPr>
              <w:jc w:val="both"/>
              <w:rPr>
                <w:rFonts w:ascii="Tahoma" w:hAnsi="Tahoma" w:cs="Tahoma"/>
                <w:sz w:val="22"/>
                <w:szCs w:val="22"/>
                <w:lang w:val="eu-ES"/>
              </w:rPr>
            </w:pPr>
          </w:p>
          <w:p w:rsidR="003A2EDA" w:rsidRPr="0057648B" w:rsidRDefault="003A2EDA" w:rsidP="00BB5C08">
            <w:pPr>
              <w:jc w:val="both"/>
              <w:rPr>
                <w:rFonts w:ascii="Tahoma" w:hAnsi="Tahoma" w:cs="Tahoma"/>
                <w:sz w:val="22"/>
                <w:szCs w:val="22"/>
                <w:lang w:val="eu-ES"/>
              </w:rPr>
            </w:pPr>
            <w:r w:rsidRPr="0057648B">
              <w:rPr>
                <w:rFonts w:ascii="Tahoma" w:hAnsi="Tahoma" w:cs="Tahoma"/>
                <w:sz w:val="22"/>
                <w:szCs w:val="22"/>
                <w:lang w:val="eu-ES"/>
              </w:rPr>
              <w:t>Getxo Kirolak-</w:t>
            </w:r>
            <w:proofErr w:type="spellStart"/>
            <w:r w:rsidRPr="0057648B">
              <w:rPr>
                <w:rFonts w:ascii="Tahoma" w:hAnsi="Tahoma" w:cs="Tahoma"/>
                <w:sz w:val="22"/>
                <w:szCs w:val="22"/>
                <w:lang w:val="eu-ES"/>
              </w:rPr>
              <w:t>ek</w:t>
            </w:r>
            <w:proofErr w:type="spellEnd"/>
            <w:r w:rsidRPr="0057648B">
              <w:rPr>
                <w:rFonts w:ascii="Tahoma" w:hAnsi="Tahoma" w:cs="Tahoma"/>
                <w:sz w:val="22"/>
                <w:szCs w:val="22"/>
                <w:lang w:val="eu-ES"/>
              </w:rPr>
              <w:t xml:space="preserve"> egindako inbertsioaz gain, </w:t>
            </w:r>
            <w:r w:rsidRPr="00817985">
              <w:rPr>
                <w:rFonts w:ascii="Tahoma" w:hAnsi="Tahoma" w:cs="Tahoma"/>
                <w:sz w:val="22"/>
                <w:szCs w:val="22"/>
                <w:highlight w:val="yellow"/>
                <w:lang w:val="eu-ES"/>
              </w:rPr>
              <w:t>Getxoko Udalak beste 550.000 euro eman ditu, Go</w:t>
            </w:r>
            <w:r w:rsidR="00B652CB" w:rsidRPr="00817985">
              <w:rPr>
                <w:rFonts w:ascii="Tahoma" w:hAnsi="Tahoma" w:cs="Tahoma"/>
                <w:sz w:val="22"/>
                <w:szCs w:val="22"/>
                <w:highlight w:val="yellow"/>
                <w:lang w:val="eu-ES"/>
              </w:rPr>
              <w:t>bernu Irekia eta Modernizazioa A</w:t>
            </w:r>
            <w:r w:rsidRPr="00817985">
              <w:rPr>
                <w:rFonts w:ascii="Tahoma" w:hAnsi="Tahoma" w:cs="Tahoma"/>
                <w:sz w:val="22"/>
                <w:szCs w:val="22"/>
                <w:highlight w:val="yellow"/>
                <w:lang w:val="eu-ES"/>
              </w:rPr>
              <w:t xml:space="preserve">rloak sustatzen dituen </w:t>
            </w:r>
            <w:r w:rsidR="00B652CB" w:rsidRPr="00817985">
              <w:rPr>
                <w:rFonts w:ascii="Tahoma" w:hAnsi="Tahoma" w:cs="Tahoma"/>
                <w:sz w:val="22"/>
                <w:szCs w:val="22"/>
                <w:highlight w:val="yellow"/>
                <w:lang w:val="eu-ES"/>
              </w:rPr>
              <w:t>aurrekontu parte-hartzaileen</w:t>
            </w:r>
            <w:r w:rsidRPr="00817985">
              <w:rPr>
                <w:rFonts w:ascii="Tahoma" w:hAnsi="Tahoma" w:cs="Tahoma"/>
                <w:sz w:val="22"/>
                <w:szCs w:val="22"/>
                <w:highlight w:val="yellow"/>
                <w:lang w:val="eu-ES"/>
              </w:rPr>
              <w:t xml:space="preserve"> testuinguruan. </w:t>
            </w:r>
            <w:r w:rsidR="00B652CB" w:rsidRPr="00817985">
              <w:rPr>
                <w:rFonts w:ascii="Tahoma" w:hAnsi="Tahoma" w:cs="Tahoma"/>
                <w:sz w:val="22"/>
                <w:szCs w:val="22"/>
                <w:highlight w:val="yellow"/>
                <w:lang w:val="eu-ES"/>
              </w:rPr>
              <w:t xml:space="preserve">Zehatz-mehatz,     </w:t>
            </w:r>
            <w:r w:rsidRPr="00817985">
              <w:rPr>
                <w:rFonts w:ascii="Tahoma" w:hAnsi="Tahoma" w:cs="Tahoma"/>
                <w:sz w:val="22"/>
                <w:szCs w:val="22"/>
                <w:highlight w:val="yellow"/>
                <w:lang w:val="eu-ES"/>
              </w:rPr>
              <w:t xml:space="preserve"> </w:t>
            </w:r>
            <w:r w:rsidR="00B652CB" w:rsidRPr="00817985">
              <w:rPr>
                <w:rFonts w:ascii="Tahoma" w:hAnsi="Tahoma" w:cs="Tahoma"/>
                <w:sz w:val="22"/>
                <w:szCs w:val="22"/>
                <w:highlight w:val="yellow"/>
                <w:lang w:val="eu-ES"/>
              </w:rPr>
              <w:t>eta joan den urtean</w:t>
            </w:r>
            <w:r w:rsidRPr="00817985">
              <w:rPr>
                <w:rFonts w:ascii="Tahoma" w:hAnsi="Tahoma" w:cs="Tahoma"/>
                <w:sz w:val="22"/>
                <w:szCs w:val="22"/>
                <w:highlight w:val="yellow"/>
                <w:lang w:val="eu-ES"/>
              </w:rPr>
              <w:t xml:space="preserve"> herritarrek egindako bozketaren ondorioz, zenbateko hori </w:t>
            </w:r>
            <w:r w:rsidR="00B652CB" w:rsidRPr="00817985">
              <w:rPr>
                <w:rFonts w:ascii="Tahoma" w:hAnsi="Tahoma" w:cs="Tahoma"/>
                <w:sz w:val="22"/>
                <w:szCs w:val="22"/>
                <w:highlight w:val="yellow"/>
                <w:lang w:val="eu-ES"/>
              </w:rPr>
              <w:t xml:space="preserve">erabiliko da </w:t>
            </w:r>
            <w:proofErr w:type="spellStart"/>
            <w:r w:rsidRPr="00817985">
              <w:rPr>
                <w:rFonts w:ascii="Tahoma" w:hAnsi="Tahoma" w:cs="Tahoma"/>
                <w:sz w:val="22"/>
                <w:szCs w:val="22"/>
                <w:highlight w:val="yellow"/>
                <w:lang w:val="eu-ES"/>
              </w:rPr>
              <w:t>Bolue</w:t>
            </w:r>
            <w:proofErr w:type="spellEnd"/>
            <w:r w:rsidRPr="00817985">
              <w:rPr>
                <w:rFonts w:ascii="Tahoma" w:hAnsi="Tahoma" w:cs="Tahoma"/>
                <w:sz w:val="22"/>
                <w:szCs w:val="22"/>
                <w:highlight w:val="yellow"/>
                <w:lang w:val="eu-ES"/>
              </w:rPr>
              <w:t xml:space="preserve"> 1 eta 2ko aldagelak eraberritzeko eta </w:t>
            </w:r>
            <w:proofErr w:type="spellStart"/>
            <w:r w:rsidRPr="00817985">
              <w:rPr>
                <w:rFonts w:ascii="Tahoma" w:hAnsi="Tahoma" w:cs="Tahoma"/>
                <w:sz w:val="22"/>
                <w:szCs w:val="22"/>
                <w:highlight w:val="yellow"/>
                <w:lang w:val="eu-ES"/>
              </w:rPr>
              <w:t>Bolue</w:t>
            </w:r>
            <w:proofErr w:type="spellEnd"/>
            <w:r w:rsidRPr="00817985">
              <w:rPr>
                <w:rFonts w:ascii="Tahoma" w:hAnsi="Tahoma" w:cs="Tahoma"/>
                <w:sz w:val="22"/>
                <w:szCs w:val="22"/>
                <w:highlight w:val="yellow"/>
                <w:lang w:val="eu-ES"/>
              </w:rPr>
              <w:t xml:space="preserve"> 1 zelaiko belar artifiziala berritzeko.</w:t>
            </w:r>
            <w:r w:rsidRPr="0057648B">
              <w:rPr>
                <w:rFonts w:ascii="Tahoma" w:hAnsi="Tahoma" w:cs="Tahoma"/>
                <w:sz w:val="22"/>
                <w:szCs w:val="22"/>
                <w:lang w:val="eu-ES"/>
              </w:rPr>
              <w:t xml:space="preserve"> </w:t>
            </w:r>
          </w:p>
          <w:p w:rsidR="00B9441F" w:rsidRPr="002D10D6" w:rsidRDefault="00B9441F" w:rsidP="002D10D6">
            <w:pPr>
              <w:suppressAutoHyphens w:val="0"/>
              <w:ind w:right="-73"/>
              <w:jc w:val="both"/>
              <w:rPr>
                <w:rFonts w:ascii="Tahoma" w:hAnsi="Tahoma" w:cs="Tahoma"/>
                <w:b/>
                <w:sz w:val="20"/>
                <w:lang w:val="eu-ES"/>
              </w:rPr>
            </w:pPr>
          </w:p>
          <w:p w:rsidR="00505809" w:rsidRPr="0057648B" w:rsidRDefault="00505809">
            <w:pPr>
              <w:ind w:right="228"/>
              <w:jc w:val="both"/>
              <w:outlineLvl w:val="0"/>
              <w:rPr>
                <w:rFonts w:ascii="Tahoma" w:hAnsi="Tahoma" w:cs="Tahoma"/>
                <w:b/>
                <w:sz w:val="30"/>
                <w:szCs w:val="30"/>
                <w:u w:val="single"/>
                <w:vertAlign w:val="superscript"/>
                <w:lang w:val="eu-ES"/>
              </w:rPr>
            </w:pPr>
          </w:p>
          <w:p w:rsidR="00D052B6" w:rsidRPr="0057648B" w:rsidRDefault="00D052B6" w:rsidP="00B9441F">
            <w:pPr>
              <w:pStyle w:val="noticia"/>
              <w:widowControl w:val="0"/>
              <w:outlineLvl w:val="0"/>
              <w:rPr>
                <w:rFonts w:ascii="Tahoma" w:hAnsi="Tahoma" w:cs="Tahoma"/>
                <w:sz w:val="20"/>
                <w:lang w:val="eu-ES"/>
              </w:rPr>
            </w:pPr>
          </w:p>
        </w:tc>
        <w:tc>
          <w:tcPr>
            <w:tcW w:w="4893" w:type="dxa"/>
          </w:tcPr>
          <w:p w:rsidR="00A133E9" w:rsidRDefault="003A2EDA" w:rsidP="003A2EDA">
            <w:pPr>
              <w:suppressAutoHyphens w:val="0"/>
              <w:ind w:right="-73"/>
              <w:jc w:val="both"/>
              <w:rPr>
                <w:rFonts w:ascii="Tahoma" w:hAnsi="Tahoma" w:cs="Tahoma"/>
                <w:snapToGrid w:val="0"/>
                <w:sz w:val="22"/>
                <w:szCs w:val="22"/>
                <w:lang w:val="es-ES"/>
              </w:rPr>
            </w:pPr>
            <w:r w:rsidRPr="0057648B">
              <w:rPr>
                <w:rFonts w:ascii="Tahoma" w:hAnsi="Tahoma" w:cs="Tahoma"/>
                <w:snapToGrid w:val="0"/>
                <w:sz w:val="22"/>
                <w:szCs w:val="22"/>
                <w:lang w:val="es-ES"/>
              </w:rPr>
              <w:lastRenderedPageBreak/>
              <w:t xml:space="preserve">Getxo Kirolak ha aprovechado los meses de verano para renovar la hierba artificial de los campos de fútbol de </w:t>
            </w:r>
            <w:proofErr w:type="spellStart"/>
            <w:r w:rsidRPr="0057648B">
              <w:rPr>
                <w:rFonts w:ascii="Tahoma" w:hAnsi="Tahoma" w:cs="Tahoma"/>
                <w:snapToGrid w:val="0"/>
                <w:sz w:val="22"/>
                <w:szCs w:val="22"/>
                <w:lang w:val="es-ES"/>
              </w:rPr>
              <w:t>Bolue</w:t>
            </w:r>
            <w:proofErr w:type="spellEnd"/>
            <w:r w:rsidRPr="0057648B">
              <w:rPr>
                <w:rFonts w:ascii="Tahoma" w:hAnsi="Tahoma" w:cs="Tahoma"/>
                <w:snapToGrid w:val="0"/>
                <w:sz w:val="22"/>
                <w:szCs w:val="22"/>
                <w:lang w:val="es-ES"/>
              </w:rPr>
              <w:t xml:space="preserve"> y de </w:t>
            </w:r>
            <w:proofErr w:type="spellStart"/>
            <w:r w:rsidRPr="0057648B">
              <w:rPr>
                <w:rFonts w:ascii="Tahoma" w:hAnsi="Tahoma" w:cs="Tahoma"/>
                <w:snapToGrid w:val="0"/>
                <w:sz w:val="22"/>
                <w:szCs w:val="22"/>
                <w:lang w:val="es-ES"/>
              </w:rPr>
              <w:t>Gobela</w:t>
            </w:r>
            <w:proofErr w:type="spellEnd"/>
            <w:r w:rsidRPr="0057648B">
              <w:rPr>
                <w:rFonts w:ascii="Tahoma" w:hAnsi="Tahoma" w:cs="Tahoma"/>
                <w:snapToGrid w:val="0"/>
                <w:sz w:val="22"/>
                <w:szCs w:val="22"/>
                <w:lang w:val="es-ES"/>
              </w:rPr>
              <w:t xml:space="preserve">, así como </w:t>
            </w:r>
            <w:r w:rsidRPr="0057648B">
              <w:rPr>
                <w:rFonts w:ascii="Tahoma" w:hAnsi="Tahoma" w:cs="Tahoma"/>
                <w:snapToGrid w:val="0"/>
                <w:sz w:val="22"/>
                <w:szCs w:val="22"/>
                <w:lang w:val="es-ES"/>
              </w:rPr>
              <w:lastRenderedPageBreak/>
              <w:t xml:space="preserve">también la del campo multiusos de </w:t>
            </w:r>
            <w:proofErr w:type="spellStart"/>
            <w:r w:rsidRPr="0057648B">
              <w:rPr>
                <w:rFonts w:ascii="Tahoma" w:hAnsi="Tahoma" w:cs="Tahoma"/>
                <w:snapToGrid w:val="0"/>
                <w:sz w:val="22"/>
                <w:szCs w:val="22"/>
                <w:lang w:val="es-ES"/>
              </w:rPr>
              <w:t>Fadura</w:t>
            </w:r>
            <w:proofErr w:type="spellEnd"/>
            <w:r w:rsidRPr="0057648B">
              <w:rPr>
                <w:rFonts w:ascii="Tahoma" w:hAnsi="Tahoma" w:cs="Tahoma"/>
                <w:snapToGrid w:val="0"/>
                <w:sz w:val="22"/>
                <w:szCs w:val="22"/>
                <w:lang w:val="es-ES"/>
              </w:rPr>
              <w:t xml:space="preserve">. Los trabajos han tenido un coste aproximado de 1,6 millones de euros y se han coordinado con los clubes deportivos para que afectaran lo mínimo posible al inicio de la nueva temporada. Así, más de 1.700 deportistas agrupados en 11 clubes de fútbol ya pueden disfrutar de los campos renovados con hierba de última generación.   </w:t>
            </w:r>
          </w:p>
          <w:p w:rsidR="00A133E9" w:rsidRDefault="00A133E9" w:rsidP="003A2EDA">
            <w:pPr>
              <w:suppressAutoHyphens w:val="0"/>
              <w:ind w:right="-73"/>
              <w:jc w:val="both"/>
              <w:rPr>
                <w:rFonts w:ascii="Tahoma" w:hAnsi="Tahoma" w:cs="Tahoma"/>
                <w:snapToGrid w:val="0"/>
                <w:sz w:val="22"/>
                <w:szCs w:val="22"/>
                <w:lang w:val="es-ES"/>
              </w:rPr>
            </w:pPr>
          </w:p>
          <w:p w:rsidR="003A2EDA" w:rsidRPr="0057648B" w:rsidRDefault="00A133E9" w:rsidP="003A2EDA">
            <w:pPr>
              <w:suppressAutoHyphens w:val="0"/>
              <w:ind w:right="-73"/>
              <w:jc w:val="both"/>
              <w:rPr>
                <w:rFonts w:ascii="Tahoma" w:hAnsi="Tahoma" w:cs="Tahoma"/>
                <w:snapToGrid w:val="0"/>
                <w:sz w:val="22"/>
                <w:szCs w:val="22"/>
                <w:lang w:val="es-ES"/>
              </w:rPr>
            </w:pPr>
            <w:r w:rsidRPr="00A133E9">
              <w:rPr>
                <w:rFonts w:ascii="Tahoma" w:hAnsi="Tahoma" w:cs="Tahoma"/>
                <w:snapToGrid w:val="0"/>
                <w:sz w:val="22"/>
                <w:szCs w:val="22"/>
                <w:lang w:val="es-ES"/>
              </w:rPr>
              <w:t>Tal y como explica el concejal de Deportes</w:t>
            </w:r>
            <w:r w:rsidR="0069306D">
              <w:rPr>
                <w:rFonts w:ascii="Tahoma" w:hAnsi="Tahoma" w:cs="Tahoma"/>
                <w:snapToGrid w:val="0"/>
                <w:sz w:val="22"/>
                <w:szCs w:val="22"/>
                <w:lang w:val="es-ES"/>
              </w:rPr>
              <w:t>,</w:t>
            </w:r>
            <w:r w:rsidRPr="00A133E9">
              <w:rPr>
                <w:rFonts w:ascii="Tahoma" w:hAnsi="Tahoma" w:cs="Tahoma"/>
                <w:snapToGrid w:val="0"/>
                <w:sz w:val="22"/>
                <w:szCs w:val="22"/>
                <w:lang w:val="es-ES"/>
              </w:rPr>
              <w:t xml:space="preserve"> Álvaro González, “</w:t>
            </w:r>
            <w:r w:rsidRPr="00A133E9">
              <w:rPr>
                <w:rFonts w:ascii="Tahoma" w:hAnsi="Tahoma" w:cs="Tahoma"/>
                <w:i/>
                <w:snapToGrid w:val="0"/>
                <w:sz w:val="22"/>
                <w:szCs w:val="22"/>
                <w:lang w:val="es-ES"/>
              </w:rPr>
              <w:t>el ciclo de vida de la hierba de estos campos había llegado a su fin y, como son instalaciones muy utilizadas, para su renovación hemos trabajado manteniendo una comunicación muy directa con los clubes deportivos. Del mismo modo, hemos aprovechado las obras para atender algunas demandas ciudadanas que supondrán una mejora general de los servicios que ponemos a disposición del gran número de deportistas que utilizan los campos</w:t>
            </w:r>
            <w:r w:rsidRPr="00A133E9">
              <w:rPr>
                <w:rFonts w:ascii="Tahoma" w:hAnsi="Tahoma" w:cs="Tahoma"/>
                <w:snapToGrid w:val="0"/>
                <w:sz w:val="22"/>
                <w:szCs w:val="22"/>
                <w:lang w:val="es-ES"/>
              </w:rPr>
              <w:t xml:space="preserve">”.   </w:t>
            </w:r>
          </w:p>
          <w:p w:rsidR="003A2EDA" w:rsidRPr="0057648B" w:rsidRDefault="003A2EDA" w:rsidP="003A2EDA">
            <w:pPr>
              <w:suppressAutoHyphens w:val="0"/>
              <w:ind w:right="-73"/>
              <w:jc w:val="both"/>
              <w:rPr>
                <w:rFonts w:ascii="Tahoma" w:hAnsi="Tahoma" w:cs="Tahoma"/>
                <w:snapToGrid w:val="0"/>
                <w:sz w:val="22"/>
                <w:szCs w:val="22"/>
                <w:lang w:val="es-ES"/>
              </w:rPr>
            </w:pPr>
            <w:r w:rsidRPr="0057648B">
              <w:rPr>
                <w:rFonts w:ascii="Tahoma" w:hAnsi="Tahoma" w:cs="Tahoma"/>
                <w:snapToGrid w:val="0"/>
                <w:sz w:val="22"/>
                <w:szCs w:val="22"/>
                <w:lang w:val="es-ES"/>
              </w:rPr>
              <w:t xml:space="preserve"> </w:t>
            </w:r>
          </w:p>
          <w:p w:rsidR="003A2EDA" w:rsidRPr="0057648B" w:rsidRDefault="003A2EDA" w:rsidP="003A2EDA">
            <w:pPr>
              <w:suppressAutoHyphens w:val="0"/>
              <w:ind w:right="-73"/>
              <w:jc w:val="both"/>
              <w:rPr>
                <w:rFonts w:ascii="Tahoma" w:hAnsi="Tahoma" w:cs="Tahoma"/>
                <w:snapToGrid w:val="0"/>
                <w:sz w:val="22"/>
                <w:szCs w:val="22"/>
                <w:lang w:val="es-ES"/>
              </w:rPr>
            </w:pPr>
            <w:r w:rsidRPr="0057648B">
              <w:rPr>
                <w:rFonts w:ascii="Tahoma" w:hAnsi="Tahoma" w:cs="Tahoma"/>
                <w:snapToGrid w:val="0"/>
                <w:sz w:val="22"/>
                <w:szCs w:val="22"/>
                <w:lang w:val="es-ES"/>
              </w:rPr>
              <w:t xml:space="preserve">Además de la sustitución del césped, en algunos campos se ha tenido que renovar el suelo sobre el que éste se asienta, razón por la que el plazo de finalización de los trabajos se ha alargado dos semanas más de lo previsto. La mejora de los campos también ha incluido la instalación de cañones de riego, palos de rugby y el acondicionamiento para la práctica de béisbol en el campo multiusos de </w:t>
            </w:r>
            <w:proofErr w:type="spellStart"/>
            <w:r w:rsidRPr="0057648B">
              <w:rPr>
                <w:rFonts w:ascii="Tahoma" w:hAnsi="Tahoma" w:cs="Tahoma"/>
                <w:snapToGrid w:val="0"/>
                <w:sz w:val="22"/>
                <w:szCs w:val="22"/>
                <w:lang w:val="es-ES"/>
              </w:rPr>
              <w:t>Fadura</w:t>
            </w:r>
            <w:proofErr w:type="spellEnd"/>
            <w:r w:rsidRPr="0057648B">
              <w:rPr>
                <w:rFonts w:ascii="Tahoma" w:hAnsi="Tahoma" w:cs="Tahoma"/>
                <w:snapToGrid w:val="0"/>
                <w:sz w:val="22"/>
                <w:szCs w:val="22"/>
                <w:lang w:val="es-ES"/>
              </w:rPr>
              <w:t xml:space="preserve">. Asimismo, se han instalado nuevos cañones de riego en los campos de </w:t>
            </w:r>
            <w:proofErr w:type="spellStart"/>
            <w:r w:rsidRPr="0057648B">
              <w:rPr>
                <w:rFonts w:ascii="Tahoma" w:hAnsi="Tahoma" w:cs="Tahoma"/>
                <w:snapToGrid w:val="0"/>
                <w:sz w:val="22"/>
                <w:szCs w:val="22"/>
                <w:lang w:val="es-ES"/>
              </w:rPr>
              <w:t>Bolue</w:t>
            </w:r>
            <w:proofErr w:type="spellEnd"/>
            <w:r w:rsidRPr="0057648B">
              <w:rPr>
                <w:rFonts w:ascii="Tahoma" w:hAnsi="Tahoma" w:cs="Tahoma"/>
                <w:snapToGrid w:val="0"/>
                <w:sz w:val="22"/>
                <w:szCs w:val="22"/>
                <w:lang w:val="es-ES"/>
              </w:rPr>
              <w:t xml:space="preserve"> 1 y 2 y se han renovado los existentes en </w:t>
            </w:r>
            <w:proofErr w:type="spellStart"/>
            <w:r w:rsidRPr="0057648B">
              <w:rPr>
                <w:rFonts w:ascii="Tahoma" w:hAnsi="Tahoma" w:cs="Tahoma"/>
                <w:snapToGrid w:val="0"/>
                <w:sz w:val="22"/>
                <w:szCs w:val="22"/>
                <w:lang w:val="es-ES"/>
              </w:rPr>
              <w:t>Bolue</w:t>
            </w:r>
            <w:proofErr w:type="spellEnd"/>
            <w:r w:rsidRPr="0057648B">
              <w:rPr>
                <w:rFonts w:ascii="Tahoma" w:hAnsi="Tahoma" w:cs="Tahoma"/>
                <w:snapToGrid w:val="0"/>
                <w:sz w:val="22"/>
                <w:szCs w:val="22"/>
                <w:lang w:val="es-ES"/>
              </w:rPr>
              <w:t xml:space="preserve"> 3. </w:t>
            </w:r>
          </w:p>
          <w:p w:rsidR="003A2EDA" w:rsidRPr="0057648B" w:rsidRDefault="003A2EDA" w:rsidP="003A2EDA">
            <w:pPr>
              <w:suppressAutoHyphens w:val="0"/>
              <w:ind w:right="-73"/>
              <w:jc w:val="both"/>
              <w:rPr>
                <w:rFonts w:ascii="Tahoma" w:hAnsi="Tahoma" w:cs="Tahoma"/>
                <w:snapToGrid w:val="0"/>
                <w:sz w:val="22"/>
                <w:szCs w:val="22"/>
                <w:lang w:val="es-ES"/>
              </w:rPr>
            </w:pPr>
          </w:p>
          <w:p w:rsidR="00B652CB" w:rsidRPr="0057648B" w:rsidRDefault="00B652CB" w:rsidP="003A2EDA">
            <w:pPr>
              <w:suppressAutoHyphens w:val="0"/>
              <w:ind w:right="-73"/>
              <w:jc w:val="both"/>
              <w:rPr>
                <w:rFonts w:ascii="Tahoma" w:hAnsi="Tahoma" w:cs="Tahoma"/>
                <w:snapToGrid w:val="0"/>
                <w:sz w:val="22"/>
                <w:szCs w:val="22"/>
                <w:lang w:val="es-ES"/>
              </w:rPr>
            </w:pPr>
          </w:p>
          <w:p w:rsidR="003A2EDA" w:rsidRPr="0057648B" w:rsidRDefault="003A2EDA" w:rsidP="003A2EDA">
            <w:pPr>
              <w:suppressAutoHyphens w:val="0"/>
              <w:ind w:right="-73"/>
              <w:jc w:val="both"/>
              <w:rPr>
                <w:rFonts w:ascii="Tahoma" w:hAnsi="Tahoma" w:cs="Tahoma"/>
                <w:snapToGrid w:val="0"/>
                <w:sz w:val="22"/>
                <w:szCs w:val="22"/>
                <w:lang w:val="es-ES"/>
              </w:rPr>
            </w:pPr>
            <w:r w:rsidRPr="0057648B">
              <w:rPr>
                <w:rFonts w:ascii="Tahoma" w:hAnsi="Tahoma" w:cs="Tahoma"/>
                <w:snapToGrid w:val="0"/>
                <w:sz w:val="22"/>
                <w:szCs w:val="22"/>
                <w:lang w:val="es-ES"/>
              </w:rPr>
              <w:t xml:space="preserve">Durante este periodo se ha aprovechado para iniciar los trabajos de ampliación de los vestuarios de los campos de </w:t>
            </w:r>
            <w:proofErr w:type="spellStart"/>
            <w:r w:rsidRPr="0057648B">
              <w:rPr>
                <w:rFonts w:ascii="Tahoma" w:hAnsi="Tahoma" w:cs="Tahoma"/>
                <w:snapToGrid w:val="0"/>
                <w:sz w:val="22"/>
                <w:szCs w:val="22"/>
                <w:lang w:val="es-ES"/>
              </w:rPr>
              <w:t>Bolue</w:t>
            </w:r>
            <w:proofErr w:type="spellEnd"/>
            <w:r w:rsidRPr="0057648B">
              <w:rPr>
                <w:rFonts w:ascii="Tahoma" w:hAnsi="Tahoma" w:cs="Tahoma"/>
                <w:snapToGrid w:val="0"/>
                <w:sz w:val="22"/>
                <w:szCs w:val="22"/>
                <w:lang w:val="es-ES"/>
              </w:rPr>
              <w:t xml:space="preserve">. En el caso de </w:t>
            </w:r>
            <w:proofErr w:type="spellStart"/>
            <w:r w:rsidRPr="0057648B">
              <w:rPr>
                <w:rFonts w:ascii="Tahoma" w:hAnsi="Tahoma" w:cs="Tahoma"/>
                <w:snapToGrid w:val="0"/>
                <w:sz w:val="22"/>
                <w:szCs w:val="22"/>
                <w:lang w:val="es-ES"/>
              </w:rPr>
              <w:t>Bolue</w:t>
            </w:r>
            <w:proofErr w:type="spellEnd"/>
            <w:r w:rsidRPr="0057648B">
              <w:rPr>
                <w:rFonts w:ascii="Tahoma" w:hAnsi="Tahoma" w:cs="Tahoma"/>
                <w:snapToGrid w:val="0"/>
                <w:sz w:val="22"/>
                <w:szCs w:val="22"/>
                <w:lang w:val="es-ES"/>
              </w:rPr>
              <w:t xml:space="preserve"> 1 y 2, la reforma incluye 4 nuevos vestuarios, un espacio para botiquín y baños; y en </w:t>
            </w:r>
            <w:proofErr w:type="spellStart"/>
            <w:r w:rsidRPr="0057648B">
              <w:rPr>
                <w:rFonts w:ascii="Tahoma" w:hAnsi="Tahoma" w:cs="Tahoma"/>
                <w:snapToGrid w:val="0"/>
                <w:sz w:val="22"/>
                <w:szCs w:val="22"/>
                <w:lang w:val="es-ES"/>
              </w:rPr>
              <w:t>Bolue</w:t>
            </w:r>
            <w:proofErr w:type="spellEnd"/>
            <w:r w:rsidRPr="0057648B">
              <w:rPr>
                <w:rFonts w:ascii="Tahoma" w:hAnsi="Tahoma" w:cs="Tahoma"/>
                <w:snapToGrid w:val="0"/>
                <w:sz w:val="22"/>
                <w:szCs w:val="22"/>
                <w:lang w:val="es-ES"/>
              </w:rPr>
              <w:t xml:space="preserve"> 3 se está llevando a cabo una ampliación de los vestuarios existentes. Está previsto que esta renovación concluya antes de fin de año.  </w:t>
            </w:r>
          </w:p>
          <w:p w:rsidR="003A2EDA" w:rsidRPr="0057648B" w:rsidRDefault="003A2EDA" w:rsidP="003A2EDA">
            <w:pPr>
              <w:suppressAutoHyphens w:val="0"/>
              <w:ind w:right="-73"/>
              <w:jc w:val="both"/>
              <w:rPr>
                <w:rFonts w:ascii="Tahoma" w:hAnsi="Tahoma" w:cs="Tahoma"/>
                <w:snapToGrid w:val="0"/>
                <w:sz w:val="22"/>
                <w:szCs w:val="22"/>
                <w:lang w:val="es-ES"/>
              </w:rPr>
            </w:pPr>
          </w:p>
          <w:p w:rsidR="00D53691" w:rsidRPr="002D10D6" w:rsidRDefault="003A2EDA" w:rsidP="002D10D6">
            <w:pPr>
              <w:suppressAutoHyphens w:val="0"/>
              <w:ind w:right="-73"/>
              <w:jc w:val="both"/>
              <w:rPr>
                <w:rFonts w:ascii="Tahoma" w:hAnsi="Tahoma" w:cs="Tahoma"/>
                <w:snapToGrid w:val="0"/>
                <w:sz w:val="22"/>
                <w:szCs w:val="22"/>
                <w:lang w:val="es-ES"/>
              </w:rPr>
            </w:pPr>
            <w:r w:rsidRPr="0057648B">
              <w:rPr>
                <w:rFonts w:ascii="Tahoma" w:hAnsi="Tahoma" w:cs="Tahoma"/>
                <w:snapToGrid w:val="0"/>
                <w:sz w:val="22"/>
                <w:szCs w:val="22"/>
                <w:lang w:val="es-ES"/>
              </w:rPr>
              <w:t xml:space="preserve">Aparte de la inversión efectuada por Getxo Kirolak, </w:t>
            </w:r>
            <w:r w:rsidRPr="00817985">
              <w:rPr>
                <w:rFonts w:ascii="Tahoma" w:hAnsi="Tahoma" w:cs="Tahoma"/>
                <w:snapToGrid w:val="0"/>
                <w:sz w:val="22"/>
                <w:szCs w:val="22"/>
                <w:highlight w:val="yellow"/>
                <w:lang w:val="es-ES"/>
              </w:rPr>
              <w:t xml:space="preserve">estos trabajos incorporan otros 550.000€, que son financiados por el Ayuntamiento de Getxo en el contexto de los presupuestos participativos que promueve el área de Gobierno Abierto y Modernización. En concreto, y como resultado de la votación ciudadana que tuvo lugar el año pasado, esta cuantía se destina a la reforma de los vestuarios de </w:t>
            </w:r>
            <w:proofErr w:type="spellStart"/>
            <w:r w:rsidRPr="00817985">
              <w:rPr>
                <w:rFonts w:ascii="Tahoma" w:hAnsi="Tahoma" w:cs="Tahoma"/>
                <w:snapToGrid w:val="0"/>
                <w:sz w:val="22"/>
                <w:szCs w:val="22"/>
                <w:highlight w:val="yellow"/>
                <w:lang w:val="es-ES"/>
              </w:rPr>
              <w:t>Bolue</w:t>
            </w:r>
            <w:proofErr w:type="spellEnd"/>
            <w:r w:rsidRPr="00817985">
              <w:rPr>
                <w:rFonts w:ascii="Tahoma" w:hAnsi="Tahoma" w:cs="Tahoma"/>
                <w:snapToGrid w:val="0"/>
                <w:sz w:val="22"/>
                <w:szCs w:val="22"/>
                <w:highlight w:val="yellow"/>
                <w:lang w:val="es-ES"/>
              </w:rPr>
              <w:t xml:space="preserve"> 1 y 2 y a la renovación de la hierba artificial del campo de </w:t>
            </w:r>
            <w:proofErr w:type="spellStart"/>
            <w:r w:rsidRPr="00817985">
              <w:rPr>
                <w:rFonts w:ascii="Tahoma" w:hAnsi="Tahoma" w:cs="Tahoma"/>
                <w:snapToGrid w:val="0"/>
                <w:sz w:val="22"/>
                <w:szCs w:val="22"/>
                <w:highlight w:val="yellow"/>
                <w:lang w:val="es-ES"/>
              </w:rPr>
              <w:t>Bolue</w:t>
            </w:r>
            <w:proofErr w:type="spellEnd"/>
            <w:r w:rsidRPr="00817985">
              <w:rPr>
                <w:rFonts w:ascii="Tahoma" w:hAnsi="Tahoma" w:cs="Tahoma"/>
                <w:snapToGrid w:val="0"/>
                <w:sz w:val="22"/>
                <w:szCs w:val="22"/>
                <w:highlight w:val="yellow"/>
                <w:lang w:val="es-ES"/>
              </w:rPr>
              <w:t xml:space="preserve"> 1</w:t>
            </w:r>
            <w:r w:rsidR="002D10D6">
              <w:rPr>
                <w:rFonts w:ascii="Tahoma" w:hAnsi="Tahoma" w:cs="Tahoma"/>
                <w:snapToGrid w:val="0"/>
                <w:sz w:val="22"/>
                <w:szCs w:val="22"/>
                <w:lang w:val="es-ES"/>
              </w:rPr>
              <w:t>.</w:t>
            </w:r>
            <w:bookmarkStart w:id="0" w:name="_GoBack"/>
            <w:bookmarkEnd w:id="0"/>
          </w:p>
          <w:p w:rsidR="00D052B6" w:rsidRPr="000255E2" w:rsidRDefault="00D052B6">
            <w:pPr>
              <w:rPr>
                <w:sz w:val="22"/>
                <w:szCs w:val="22"/>
                <w:lang w:val="es-ES_tradnl"/>
              </w:rPr>
            </w:pPr>
          </w:p>
        </w:tc>
      </w:tr>
    </w:tbl>
    <w:p w:rsidR="00D052B6" w:rsidRDefault="00D052B6">
      <w:pPr>
        <w:outlineLvl w:val="0"/>
        <w:rPr>
          <w:sz w:val="16"/>
          <w:szCs w:val="16"/>
          <w:lang w:val="es-ES_tradnl"/>
        </w:rPr>
      </w:pPr>
    </w:p>
    <w:sectPr w:rsidR="00D052B6">
      <w:headerReference w:type="default" r:id="rId7"/>
      <w:footerReference w:type="default" r:id="rId8"/>
      <w:pgSz w:w="11906" w:h="16838"/>
      <w:pgMar w:top="1985" w:right="1418" w:bottom="851" w:left="1418" w:header="0" w:footer="38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8AB" w:rsidRDefault="001238AB">
      <w:r>
        <w:separator/>
      </w:r>
    </w:p>
  </w:endnote>
  <w:endnote w:type="continuationSeparator" w:id="0">
    <w:p w:rsidR="001238AB" w:rsidRDefault="00123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kia">
    <w:altName w:val="Sk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2B6" w:rsidRDefault="00D052B6">
    <w:pPr>
      <w:rPr>
        <w:sz w:val="16"/>
        <w:szCs w:val="16"/>
        <w:lang w:val="es-ES_trad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8AB" w:rsidRDefault="001238AB">
      <w:r>
        <w:separator/>
      </w:r>
    </w:p>
  </w:footnote>
  <w:footnote w:type="continuationSeparator" w:id="0">
    <w:p w:rsidR="001238AB" w:rsidRDefault="001238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2B6" w:rsidRDefault="004F221A">
    <w:pPr>
      <w:pStyle w:val="Encabezado"/>
      <w:tabs>
        <w:tab w:val="clear" w:pos="4419"/>
        <w:tab w:val="clear" w:pos="8838"/>
        <w:tab w:val="center" w:pos="4536"/>
        <w:tab w:val="right" w:pos="9120"/>
      </w:tabs>
      <w:ind w:left="-1418"/>
      <w:jc w:val="center"/>
      <w:rPr>
        <w:rFonts w:ascii="Tahoma" w:hAnsi="Tahoma" w:cs="Tahoma"/>
        <w:sz w:val="22"/>
        <w:szCs w:val="22"/>
      </w:rPr>
    </w:pPr>
    <w:r>
      <w:rPr>
        <w:noProof/>
        <w:lang w:val="es-ES"/>
      </w:rPr>
      <w:drawing>
        <wp:inline distT="0" distB="0" distL="0" distR="0">
          <wp:extent cx="7600950" cy="1323975"/>
          <wp:effectExtent l="0" t="0" r="0" b="0"/>
          <wp:docPr id="7" name="Imagen 30" descr="cabecera8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30" descr="cabecera8prensa"/>
                  <pic:cNvPicPr>
                    <a:picLocks noChangeAspect="1" noChangeArrowheads="1"/>
                  </pic:cNvPicPr>
                </pic:nvPicPr>
                <pic:blipFill>
                  <a:blip r:embed="rId1"/>
                  <a:stretch>
                    <a:fillRect/>
                  </a:stretch>
                </pic:blipFill>
                <pic:spPr bwMode="auto">
                  <a:xfrm>
                    <a:off x="0" y="0"/>
                    <a:ext cx="7600950" cy="1323975"/>
                  </a:xfrm>
                  <a:prstGeom prst="rect">
                    <a:avLst/>
                  </a:prstGeom>
                </pic:spPr>
              </pic:pic>
            </a:graphicData>
          </a:graphic>
        </wp:inline>
      </w:drawing>
    </w:r>
  </w:p>
  <w:p w:rsidR="00D052B6" w:rsidRDefault="00D052B6">
    <w:pPr>
      <w:pStyle w:val="Encabezado"/>
      <w:tabs>
        <w:tab w:val="clear" w:pos="4419"/>
        <w:tab w:val="clear" w:pos="8838"/>
        <w:tab w:val="center" w:pos="4536"/>
        <w:tab w:val="right" w:pos="9072"/>
      </w:tabs>
      <w:jc w:val="center"/>
      <w:rPr>
        <w:rFonts w:ascii="Tahoma" w:hAnsi="Tahoma" w:cs="Tahoma"/>
        <w:sz w:val="22"/>
        <w:szCs w:val="22"/>
      </w:rPr>
    </w:pPr>
  </w:p>
  <w:p w:rsidR="00D052B6" w:rsidRDefault="004F221A">
    <w:pPr>
      <w:pStyle w:val="Encabezado"/>
      <w:tabs>
        <w:tab w:val="clear" w:pos="4419"/>
        <w:tab w:val="clear" w:pos="8838"/>
        <w:tab w:val="center" w:pos="4536"/>
        <w:tab w:val="right" w:pos="9072"/>
      </w:tabs>
      <w:jc w:val="center"/>
    </w:pPr>
    <w:r>
      <w:rPr>
        <w:noProof/>
        <w:lang w:val="es-ES"/>
      </w:rPr>
      <w:drawing>
        <wp:inline distT="0" distB="0" distL="0" distR="0">
          <wp:extent cx="1181100" cy="1266825"/>
          <wp:effectExtent l="0" t="0" r="0" b="0"/>
          <wp:docPr id="8"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31"/>
                  <pic:cNvPicPr>
                    <a:picLocks noChangeAspect="1" noChangeArrowheads="1"/>
                  </pic:cNvPicPr>
                </pic:nvPicPr>
                <pic:blipFill>
                  <a:blip r:embed="rId2"/>
                  <a:stretch>
                    <a:fillRect/>
                  </a:stretch>
                </pic:blipFill>
                <pic:spPr bwMode="auto">
                  <a:xfrm>
                    <a:off x="0" y="0"/>
                    <a:ext cx="1181100" cy="12668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20"/>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2B6"/>
    <w:rsid w:val="0001695B"/>
    <w:rsid w:val="000255E2"/>
    <w:rsid w:val="0006415B"/>
    <w:rsid w:val="0006707D"/>
    <w:rsid w:val="00091F94"/>
    <w:rsid w:val="000A3121"/>
    <w:rsid w:val="000A62E8"/>
    <w:rsid w:val="000B11B9"/>
    <w:rsid w:val="000D29CF"/>
    <w:rsid w:val="00107507"/>
    <w:rsid w:val="00117A64"/>
    <w:rsid w:val="001238AB"/>
    <w:rsid w:val="00126F17"/>
    <w:rsid w:val="00140093"/>
    <w:rsid w:val="001438A6"/>
    <w:rsid w:val="00147A1F"/>
    <w:rsid w:val="00167293"/>
    <w:rsid w:val="001E5EF9"/>
    <w:rsid w:val="00206A41"/>
    <w:rsid w:val="00224C77"/>
    <w:rsid w:val="00264C65"/>
    <w:rsid w:val="002724D8"/>
    <w:rsid w:val="002A474B"/>
    <w:rsid w:val="002C5396"/>
    <w:rsid w:val="002D10D6"/>
    <w:rsid w:val="002D749B"/>
    <w:rsid w:val="002E28A8"/>
    <w:rsid w:val="002E3957"/>
    <w:rsid w:val="003116BE"/>
    <w:rsid w:val="003673A7"/>
    <w:rsid w:val="003A2EDA"/>
    <w:rsid w:val="003C0D63"/>
    <w:rsid w:val="00420FC3"/>
    <w:rsid w:val="00450995"/>
    <w:rsid w:val="00492BC9"/>
    <w:rsid w:val="00496BB7"/>
    <w:rsid w:val="004C1254"/>
    <w:rsid w:val="004F221A"/>
    <w:rsid w:val="00504CBF"/>
    <w:rsid w:val="00505809"/>
    <w:rsid w:val="005114C3"/>
    <w:rsid w:val="00535E6C"/>
    <w:rsid w:val="00541B31"/>
    <w:rsid w:val="005557A2"/>
    <w:rsid w:val="00566736"/>
    <w:rsid w:val="0057648B"/>
    <w:rsid w:val="00594677"/>
    <w:rsid w:val="006050A2"/>
    <w:rsid w:val="006060CF"/>
    <w:rsid w:val="006074C3"/>
    <w:rsid w:val="006109BD"/>
    <w:rsid w:val="00623337"/>
    <w:rsid w:val="00626296"/>
    <w:rsid w:val="00637CB4"/>
    <w:rsid w:val="00653FB9"/>
    <w:rsid w:val="006762D4"/>
    <w:rsid w:val="0069306D"/>
    <w:rsid w:val="00695430"/>
    <w:rsid w:val="006B4E44"/>
    <w:rsid w:val="00702023"/>
    <w:rsid w:val="007A1A2E"/>
    <w:rsid w:val="007B4FA8"/>
    <w:rsid w:val="00812979"/>
    <w:rsid w:val="00817985"/>
    <w:rsid w:val="008B5995"/>
    <w:rsid w:val="008C0361"/>
    <w:rsid w:val="008D6FC8"/>
    <w:rsid w:val="008D7934"/>
    <w:rsid w:val="008F317A"/>
    <w:rsid w:val="00904E80"/>
    <w:rsid w:val="009565AF"/>
    <w:rsid w:val="009565D6"/>
    <w:rsid w:val="009900E3"/>
    <w:rsid w:val="00993548"/>
    <w:rsid w:val="009B1AEF"/>
    <w:rsid w:val="009C68C9"/>
    <w:rsid w:val="00A053A1"/>
    <w:rsid w:val="00A1193D"/>
    <w:rsid w:val="00A133E9"/>
    <w:rsid w:val="00A2401D"/>
    <w:rsid w:val="00A5793D"/>
    <w:rsid w:val="00A81F20"/>
    <w:rsid w:val="00AD42D2"/>
    <w:rsid w:val="00AE417F"/>
    <w:rsid w:val="00B12ACA"/>
    <w:rsid w:val="00B42149"/>
    <w:rsid w:val="00B652CB"/>
    <w:rsid w:val="00B9441F"/>
    <w:rsid w:val="00B96952"/>
    <w:rsid w:val="00BA59A1"/>
    <w:rsid w:val="00BB0CCF"/>
    <w:rsid w:val="00BB5C08"/>
    <w:rsid w:val="00BB7135"/>
    <w:rsid w:val="00BC74BA"/>
    <w:rsid w:val="00BF02D7"/>
    <w:rsid w:val="00BF25EE"/>
    <w:rsid w:val="00C05E6E"/>
    <w:rsid w:val="00CA7E57"/>
    <w:rsid w:val="00CD1DDC"/>
    <w:rsid w:val="00CD431D"/>
    <w:rsid w:val="00D052B6"/>
    <w:rsid w:val="00D10559"/>
    <w:rsid w:val="00D53691"/>
    <w:rsid w:val="00E4131B"/>
    <w:rsid w:val="00E527C3"/>
    <w:rsid w:val="00E57DEB"/>
    <w:rsid w:val="00E74822"/>
    <w:rsid w:val="00E8406D"/>
    <w:rsid w:val="00E90AC7"/>
    <w:rsid w:val="00EA0AA1"/>
    <w:rsid w:val="00EC6558"/>
    <w:rsid w:val="00EE166A"/>
    <w:rsid w:val="00F47F2C"/>
    <w:rsid w:val="00F62B12"/>
    <w:rsid w:val="00F84EEF"/>
    <w:rsid w:val="00FB1B1F"/>
    <w:rsid w:val="00FB35EA"/>
    <w:rsid w:val="00FC4612"/>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B455A6-6C3C-4EFF-8935-EB2466528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lang w:val="en-US"/>
    </w:rPr>
  </w:style>
  <w:style w:type="paragraph" w:styleId="Ttulo1">
    <w:name w:val="heading 1"/>
    <w:basedOn w:val="Normal"/>
    <w:next w:val="Normal"/>
    <w:qFormat/>
    <w:pPr>
      <w:keepNext/>
      <w:widowControl/>
      <w:spacing w:line="240" w:lineRule="exact"/>
      <w:jc w:val="center"/>
      <w:outlineLvl w:val="0"/>
    </w:pPr>
    <w:rPr>
      <w:b/>
      <w:lang w:val="es-ES"/>
    </w:rPr>
  </w:style>
  <w:style w:type="paragraph" w:styleId="Ttulo2">
    <w:name w:val="heading 2"/>
    <w:basedOn w:val="Normal"/>
    <w:next w:val="Normal"/>
    <w:qFormat/>
    <w:pPr>
      <w:keepNext/>
      <w:jc w:val="center"/>
      <w:outlineLvl w:val="1"/>
    </w:pPr>
    <w:rPr>
      <w:b/>
      <w:u w:val="single"/>
      <w:lang w:val="es-ES_tradnl"/>
    </w:rPr>
  </w:style>
  <w:style w:type="paragraph" w:styleId="Ttulo3">
    <w:name w:val="heading 3"/>
    <w:basedOn w:val="Normal"/>
    <w:next w:val="Normal"/>
    <w:qFormat/>
    <w:pPr>
      <w:keepNext/>
      <w:widowControl/>
      <w:outlineLvl w:val="2"/>
    </w:pPr>
    <w:rPr>
      <w:b/>
      <w:bCs/>
      <w:lang w:val="es-ES"/>
    </w:rPr>
  </w:style>
  <w:style w:type="paragraph" w:styleId="Ttulo4">
    <w:name w:val="heading 4"/>
    <w:basedOn w:val="Normal"/>
    <w:next w:val="Normal"/>
    <w:qFormat/>
    <w:pPr>
      <w:keepNext/>
      <w:widowControl/>
      <w:spacing w:line="220" w:lineRule="exact"/>
      <w:jc w:val="both"/>
      <w:outlineLvl w:val="3"/>
    </w:pPr>
    <w:rPr>
      <w:rFonts w:ascii="Tahoma" w:hAnsi="Tahoma" w:cs="Tahoma"/>
      <w:b/>
      <w:bCs/>
      <w:color w:val="FF0000"/>
      <w:sz w:val="20"/>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otnoteCharacters">
    <w:name w:val="Footnote Characters"/>
    <w:semiHidden/>
    <w:qFormat/>
  </w:style>
  <w:style w:type="character" w:customStyle="1" w:styleId="A0">
    <w:name w:val="A0"/>
    <w:qFormat/>
    <w:rPr>
      <w:color w:val="000000"/>
      <w:sz w:val="22"/>
      <w:szCs w:val="22"/>
    </w:rPr>
  </w:style>
  <w:style w:type="character" w:customStyle="1" w:styleId="EnlacedeInternet">
    <w:name w:val="Enlace de Internet"/>
    <w:rPr>
      <w:color w:val="0000FF"/>
      <w:u w:val="single"/>
    </w:rPr>
  </w:style>
  <w:style w:type="character" w:customStyle="1" w:styleId="estilocorreo47">
    <w:name w:val="estilocorreo47"/>
    <w:qFormat/>
    <w:rPr>
      <w:rFonts w:ascii="Arial" w:hAnsi="Arial" w:cs="Arial"/>
      <w:color w:val="000080"/>
      <w:sz w:val="20"/>
    </w:rPr>
  </w:style>
  <w:style w:type="character" w:customStyle="1" w:styleId="surdiain">
    <w:name w:val="surdiain"/>
    <w:semiHidden/>
    <w:qFormat/>
    <w:rPr>
      <w:rFonts w:ascii="Arial" w:hAnsi="Arial" w:cs="Arial"/>
      <w:color w:val="auto"/>
      <w:sz w:val="20"/>
    </w:rPr>
  </w:style>
  <w:style w:type="character" w:styleId="Textoennegrita">
    <w:name w:val="Strong"/>
    <w:uiPriority w:val="22"/>
    <w:qFormat/>
    <w:rPr>
      <w:b/>
      <w:bCs/>
    </w:rPr>
  </w:style>
  <w:style w:type="character" w:customStyle="1" w:styleId="TitularCar">
    <w:name w:val="Titular Car"/>
    <w:link w:val="Titular"/>
    <w:qFormat/>
    <w:rsid w:val="0017239A"/>
    <w:rPr>
      <w:rFonts w:ascii="Courier New" w:hAnsi="Courier New"/>
      <w:b/>
      <w:sz w:val="24"/>
      <w:lang w:val="es-ES" w:eastAsia="es-ES" w:bidi="ar-SA"/>
    </w:rPr>
  </w:style>
  <w:style w:type="character" w:customStyle="1" w:styleId="Caracteresdenotafinal">
    <w:name w:val="Caracteres de nota final"/>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jc w:val="center"/>
    </w:pPr>
    <w:rPr>
      <w:b/>
      <w:lang w:val="es-ES_tradnl"/>
    </w:r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Cs w:val="24"/>
    </w:rPr>
  </w:style>
  <w:style w:type="paragraph" w:customStyle="1" w:styleId="ndice">
    <w:name w:val="Índice"/>
    <w:basedOn w:val="Normal"/>
    <w:qFormat/>
    <w:pPr>
      <w:suppressLineNumbers/>
    </w:pPr>
    <w:rPr>
      <w:rFonts w:cs="Arial"/>
    </w:rPr>
  </w:style>
  <w:style w:type="paragraph" w:styleId="Mapadeldocumento">
    <w:name w:val="Document Map"/>
    <w:basedOn w:val="Normal"/>
    <w:semiHidden/>
    <w:qFormat/>
    <w:pPr>
      <w:shd w:val="clear" w:color="auto" w:fill="000080"/>
    </w:pPr>
    <w:rPr>
      <w:rFonts w:ascii="Tahoma" w:hAnsi="Tahoma"/>
    </w:rPr>
  </w:style>
  <w:style w:type="paragraph" w:customStyle="1" w:styleId="Cabeceraypie">
    <w:name w:val="Cabecera y pie"/>
    <w:basedOn w:val="Normal"/>
    <w:qFormat/>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independiente2">
    <w:name w:val="Body Text 2"/>
    <w:basedOn w:val="Normal"/>
    <w:qFormat/>
    <w:pPr>
      <w:jc w:val="center"/>
    </w:pPr>
    <w:rPr>
      <w:sz w:val="28"/>
      <w:lang w:val="es-ES_tradnl"/>
    </w:rPr>
  </w:style>
  <w:style w:type="paragraph" w:customStyle="1" w:styleId="noticia">
    <w:name w:val="noticia"/>
    <w:qFormat/>
    <w:pPr>
      <w:jc w:val="both"/>
    </w:pPr>
    <w:rPr>
      <w:sz w:val="24"/>
    </w:rPr>
  </w:style>
  <w:style w:type="paragraph" w:styleId="Textoindependiente3">
    <w:name w:val="Body Text 3"/>
    <w:basedOn w:val="Normal"/>
    <w:qFormat/>
    <w:pPr>
      <w:jc w:val="both"/>
    </w:pPr>
    <w:rPr>
      <w:rFonts w:ascii="Tahoma" w:hAnsi="Tahoma" w:cs="Tahoma"/>
      <w:sz w:val="22"/>
      <w:lang w:val="es-ES_tradnl"/>
    </w:rPr>
  </w:style>
  <w:style w:type="paragraph" w:styleId="NormalWeb">
    <w:name w:val="Normal (Web)"/>
    <w:basedOn w:val="Normal"/>
    <w:uiPriority w:val="99"/>
    <w:qFormat/>
    <w:pPr>
      <w:widowControl/>
      <w:spacing w:beforeAutospacing="1" w:afterAutospacing="1"/>
    </w:pPr>
    <w:rPr>
      <w:rFonts w:ascii="Arial Unicode MS" w:eastAsia="Arial Unicode MS" w:hAnsi="Arial Unicode MS" w:cs="Arial Unicode MS"/>
      <w:szCs w:val="24"/>
      <w:lang w:val="es-ES"/>
    </w:rPr>
  </w:style>
  <w:style w:type="paragraph" w:customStyle="1" w:styleId="resaltado">
    <w:name w:val="resaltado"/>
    <w:basedOn w:val="Normal"/>
    <w:qFormat/>
    <w:pPr>
      <w:widowControl/>
    </w:pPr>
    <w:rPr>
      <w:rFonts w:ascii="Verdana" w:eastAsia="Arial Unicode MS" w:hAnsi="Verdana" w:cs="Arial Unicode MS"/>
      <w:b/>
      <w:bCs/>
      <w:color w:val="990000"/>
      <w:sz w:val="19"/>
      <w:szCs w:val="19"/>
      <w:lang w:val="es-ES"/>
    </w:rPr>
  </w:style>
  <w:style w:type="paragraph" w:customStyle="1" w:styleId="Pa0">
    <w:name w:val="Pa0"/>
    <w:basedOn w:val="Normal"/>
    <w:next w:val="Normal"/>
    <w:qFormat/>
    <w:pPr>
      <w:widowControl/>
      <w:spacing w:line="241" w:lineRule="atLeast"/>
    </w:pPr>
    <w:rPr>
      <w:rFonts w:ascii="Skia" w:hAnsi="Skia"/>
      <w:sz w:val="20"/>
      <w:szCs w:val="24"/>
      <w:lang w:val="es-ES"/>
    </w:rPr>
  </w:style>
  <w:style w:type="paragraph" w:customStyle="1" w:styleId="Pa2">
    <w:name w:val="Pa2"/>
    <w:basedOn w:val="Normal"/>
    <w:next w:val="Normal"/>
    <w:qFormat/>
    <w:pPr>
      <w:widowControl/>
      <w:spacing w:line="241" w:lineRule="atLeast"/>
    </w:pPr>
    <w:rPr>
      <w:rFonts w:ascii="Skia" w:hAnsi="Skia"/>
      <w:sz w:val="20"/>
      <w:szCs w:val="24"/>
      <w:lang w:val="es-ES"/>
    </w:rPr>
  </w:style>
  <w:style w:type="paragraph" w:customStyle="1" w:styleId="Pa1">
    <w:name w:val="Pa1"/>
    <w:basedOn w:val="Normal"/>
    <w:next w:val="Normal"/>
    <w:qFormat/>
    <w:pPr>
      <w:widowControl/>
      <w:spacing w:line="241" w:lineRule="atLeast"/>
    </w:pPr>
    <w:rPr>
      <w:rFonts w:ascii="Skia" w:hAnsi="Skia"/>
      <w:sz w:val="20"/>
      <w:szCs w:val="24"/>
      <w:lang w:val="es-ES"/>
    </w:rPr>
  </w:style>
  <w:style w:type="paragraph" w:customStyle="1" w:styleId="Encabezado-base">
    <w:name w:val="Encabezado - base"/>
    <w:basedOn w:val="Normal"/>
    <w:qFormat/>
    <w:pPr>
      <w:keepLines/>
      <w:widowControl/>
      <w:tabs>
        <w:tab w:val="center" w:pos="4320"/>
        <w:tab w:val="right" w:pos="8640"/>
      </w:tabs>
    </w:pPr>
    <w:rPr>
      <w:rFonts w:ascii="Arial" w:hAnsi="Arial"/>
      <w:spacing w:val="-4"/>
      <w:sz w:val="20"/>
      <w:lang w:val="es-ES"/>
    </w:rPr>
  </w:style>
  <w:style w:type="paragraph" w:styleId="Sangradetextonormal">
    <w:name w:val="Body Text Indent"/>
    <w:basedOn w:val="Normal"/>
    <w:pPr>
      <w:widowControl/>
      <w:ind w:firstLine="708"/>
      <w:jc w:val="both"/>
    </w:pPr>
    <w:rPr>
      <w:rFonts w:eastAsia="Arial Unicode MS"/>
      <w:szCs w:val="24"/>
      <w:lang w:val="es-ES"/>
    </w:rPr>
  </w:style>
  <w:style w:type="paragraph" w:styleId="Textodeglobo">
    <w:name w:val="Balloon Text"/>
    <w:basedOn w:val="Normal"/>
    <w:semiHidden/>
    <w:qFormat/>
    <w:rPr>
      <w:rFonts w:ascii="Tahoma" w:hAnsi="Tahoma" w:cs="Tahoma"/>
      <w:sz w:val="16"/>
      <w:szCs w:val="16"/>
    </w:rPr>
  </w:style>
  <w:style w:type="paragraph" w:styleId="Sangra2detindependiente">
    <w:name w:val="Body Text Indent 2"/>
    <w:basedOn w:val="Normal"/>
    <w:qFormat/>
    <w:pPr>
      <w:spacing w:after="120" w:line="480" w:lineRule="auto"/>
      <w:ind w:left="283"/>
    </w:pPr>
  </w:style>
  <w:style w:type="paragraph" w:customStyle="1" w:styleId="Titular">
    <w:name w:val="Titular"/>
    <w:link w:val="TitularCar"/>
    <w:qFormat/>
    <w:rsid w:val="0017239A"/>
    <w:rPr>
      <w:rFonts w:ascii="Courier New" w:hAnsi="Courier New"/>
      <w:b/>
      <w:sz w:val="24"/>
    </w:rPr>
  </w:style>
  <w:style w:type="paragraph" w:customStyle="1" w:styleId="Contenidodelmarco">
    <w:name w:val="Contenido del marco"/>
    <w:basedOn w:val="Normal"/>
    <w:qFormat/>
  </w:style>
  <w:style w:type="character" w:styleId="Hipervnculo">
    <w:name w:val="Hyperlink"/>
    <w:basedOn w:val="Fuentedeprrafopredeter"/>
    <w:rsid w:val="00147A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133438">
      <w:bodyDiv w:val="1"/>
      <w:marLeft w:val="0"/>
      <w:marRight w:val="0"/>
      <w:marTop w:val="0"/>
      <w:marBottom w:val="0"/>
      <w:divBdr>
        <w:top w:val="none" w:sz="0" w:space="0" w:color="auto"/>
        <w:left w:val="none" w:sz="0" w:space="0" w:color="auto"/>
        <w:bottom w:val="none" w:sz="0" w:space="0" w:color="auto"/>
        <w:right w:val="none" w:sz="0" w:space="0" w:color="auto"/>
      </w:divBdr>
    </w:div>
    <w:div w:id="662779886">
      <w:bodyDiv w:val="1"/>
      <w:marLeft w:val="0"/>
      <w:marRight w:val="0"/>
      <w:marTop w:val="0"/>
      <w:marBottom w:val="0"/>
      <w:divBdr>
        <w:top w:val="none" w:sz="0" w:space="0" w:color="auto"/>
        <w:left w:val="none" w:sz="0" w:space="0" w:color="auto"/>
        <w:bottom w:val="none" w:sz="0" w:space="0" w:color="auto"/>
        <w:right w:val="none" w:sz="0" w:space="0" w:color="auto"/>
      </w:divBdr>
    </w:div>
    <w:div w:id="713582202">
      <w:bodyDiv w:val="1"/>
      <w:marLeft w:val="0"/>
      <w:marRight w:val="0"/>
      <w:marTop w:val="0"/>
      <w:marBottom w:val="0"/>
      <w:divBdr>
        <w:top w:val="none" w:sz="0" w:space="0" w:color="auto"/>
        <w:left w:val="none" w:sz="0" w:space="0" w:color="auto"/>
        <w:bottom w:val="none" w:sz="0" w:space="0" w:color="auto"/>
        <w:right w:val="none" w:sz="0" w:space="0" w:color="auto"/>
      </w:divBdr>
    </w:div>
    <w:div w:id="817890396">
      <w:bodyDiv w:val="1"/>
      <w:marLeft w:val="0"/>
      <w:marRight w:val="0"/>
      <w:marTop w:val="0"/>
      <w:marBottom w:val="0"/>
      <w:divBdr>
        <w:top w:val="none" w:sz="0" w:space="0" w:color="auto"/>
        <w:left w:val="none" w:sz="0" w:space="0" w:color="auto"/>
        <w:bottom w:val="none" w:sz="0" w:space="0" w:color="auto"/>
        <w:right w:val="none" w:sz="0" w:space="0" w:color="auto"/>
      </w:divBdr>
      <w:divsChild>
        <w:div w:id="1402941441">
          <w:marLeft w:val="-225"/>
          <w:marRight w:val="-225"/>
          <w:marTop w:val="0"/>
          <w:marBottom w:val="0"/>
          <w:divBdr>
            <w:top w:val="none" w:sz="0" w:space="0" w:color="auto"/>
            <w:left w:val="none" w:sz="0" w:space="0" w:color="auto"/>
            <w:bottom w:val="none" w:sz="0" w:space="0" w:color="auto"/>
            <w:right w:val="none" w:sz="0" w:space="0" w:color="auto"/>
          </w:divBdr>
          <w:divsChild>
            <w:div w:id="16645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152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745</Words>
  <Characters>4100</Characters>
  <Application>Microsoft Office Word</Application>
  <DocSecurity>0</DocSecurity>
  <Lines>34</Lines>
  <Paragraphs>9</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TRANSMISIÓN POR TELEFAX / BIDEZKO FAXA</vt:lpstr>
      <vt:lpstr>TRANSMISIÓN POR TELEFAX / BIDEZKO FAXA</vt:lpstr>
    </vt:vector>
  </TitlesOfParts>
  <Company>Getxoko Udala</Company>
  <LinksUpToDate>false</LinksUpToDate>
  <CharactersWithSpaces>4836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TRANSMISIÓN POR TELEFAX / BIDEZKO FAXA</dc:title>
  <dc:subject/>
  <dc:creator>KOLDO</dc:creator>
  <cp:keywords/>
  <dc:description/>
  <cp:lastModifiedBy>Ainhoa Gomila Gonzalez</cp:lastModifiedBy>
  <cp:revision>3</cp:revision>
  <cp:lastPrinted>2017-06-01T11:36:00Z</cp:lastPrinted>
  <dcterms:created xsi:type="dcterms:W3CDTF">2024-10-08T12:20:00Z</dcterms:created>
  <dcterms:modified xsi:type="dcterms:W3CDTF">2024-10-09T06:02:00Z</dcterms:modified>
  <dc:language>es-ES</dc:language>
</cp:coreProperties>
</file>